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6B2DA8" w:rsidP="0035475B" w:rsidRDefault="0035475B" w14:paraId="20255A7D" w14:textId="40033A18">
      <w:pPr>
        <w:pStyle w:val="1izenburua"/>
      </w:pPr>
      <w:r>
        <w:t>Executive Board Annual Report 2021</w:t>
      </w:r>
    </w:p>
    <w:p w:rsidRPr="0035475B" w:rsidR="0035475B" w:rsidP="0035475B" w:rsidRDefault="0035475B" w14:paraId="434A5762" w14:textId="77777777"/>
    <w:p w:rsidR="009024E8" w:rsidP="0035475B" w:rsidRDefault="0035475B" w14:paraId="2B0FA1BF" w14:textId="77777777">
      <w:pPr>
        <w:pStyle w:val="2izenburua"/>
      </w:pPr>
      <w:r>
        <w:t>Name of the Section</w:t>
      </w:r>
      <w:r w:rsidR="00A56104">
        <w:t>/</w:t>
      </w:r>
      <w:r>
        <w:t>Network</w:t>
      </w:r>
      <w:r w:rsidR="00A56104">
        <w:t>/</w:t>
      </w:r>
      <w:r>
        <w:t>Temporary Working Group:</w:t>
      </w:r>
      <w:r w:rsidR="009024E8">
        <w:t xml:space="preserve"> </w:t>
      </w:r>
    </w:p>
    <w:p w:rsidRPr="00573AEB" w:rsidR="0035475B" w:rsidP="009024E8" w:rsidRDefault="009024E8" w14:paraId="77C616D6" w14:textId="7E4870CB">
      <w:pPr>
        <w:pStyle w:val="2izenburua"/>
        <w:rPr>
          <w:b/>
          <w:color w:val="000000" w:themeColor="text1"/>
        </w:rPr>
      </w:pPr>
      <w:r w:rsidRPr="00573AEB">
        <w:rPr>
          <w:b/>
          <w:color w:val="000000" w:themeColor="text1"/>
        </w:rPr>
        <w:t xml:space="preserve">ECREA DMM (Diaspora, </w:t>
      </w:r>
      <w:r w:rsidRPr="00573AEB" w:rsidR="6DB3D448">
        <w:rPr>
          <w:b/>
          <w:color w:val="000000" w:themeColor="text1"/>
        </w:rPr>
        <w:t xml:space="preserve"> Migration and the Media</w:t>
      </w:r>
      <w:r w:rsidRPr="00573AEB" w:rsidR="00573AEB">
        <w:rPr>
          <w:b/>
          <w:color w:val="000000" w:themeColor="text1"/>
        </w:rPr>
        <w:t>)</w:t>
      </w:r>
    </w:p>
    <w:p w:rsidR="00386903" w:rsidP="0035475B" w:rsidRDefault="00386903" w14:paraId="5FA9D601" w14:textId="77777777">
      <w:pPr>
        <w:pStyle w:val="2izenburua"/>
      </w:pPr>
    </w:p>
    <w:p w:rsidRPr="00F578AC" w:rsidR="0035475B" w:rsidP="00F578AC" w:rsidRDefault="0035475B" w14:paraId="5B0FC8F0" w14:textId="6E7A29FE">
      <w:pPr>
        <w:pStyle w:val="2izenburua"/>
        <w:jc w:val="both"/>
        <w:rPr>
          <w:rFonts w:asciiTheme="minorHAnsi" w:hAnsiTheme="minorHAnsi" w:cstheme="minorHAnsi"/>
        </w:rPr>
      </w:pPr>
      <w:r w:rsidRPr="00F578AC">
        <w:rPr>
          <w:rFonts w:asciiTheme="minorHAnsi" w:hAnsiTheme="minorHAnsi" w:cstheme="minorHAnsi"/>
        </w:rPr>
        <w:t>Management team:</w:t>
      </w:r>
    </w:p>
    <w:p w:rsidRPr="00F578AC" w:rsidR="00E10704" w:rsidP="00F578AC" w:rsidRDefault="00E10704" w14:paraId="2CF5C430" w14:textId="77777777">
      <w:pPr>
        <w:jc w:val="both"/>
        <w:rPr>
          <w:rFonts w:cstheme="minorHAnsi"/>
        </w:rPr>
      </w:pPr>
    </w:p>
    <w:p w:rsidRPr="00F578AC" w:rsidR="00A56104" w:rsidP="00F578AC" w:rsidRDefault="00A56104" w14:paraId="434D6F72" w14:textId="3EC52A55">
      <w:pPr>
        <w:jc w:val="both"/>
        <w:rPr>
          <w:rFonts w:cstheme="minorHAnsi"/>
        </w:rPr>
      </w:pPr>
      <w:r w:rsidRPr="00F578AC">
        <w:rPr>
          <w:rFonts w:cstheme="minorHAnsi"/>
        </w:rPr>
        <w:t>Chair:</w:t>
      </w:r>
      <w:r w:rsidRPr="00F578AC" w:rsidR="009024E8">
        <w:rPr>
          <w:rFonts w:cstheme="minorHAnsi"/>
        </w:rPr>
        <w:t xml:space="preserve"> Sara Marino</w:t>
      </w:r>
    </w:p>
    <w:p w:rsidRPr="00F578AC" w:rsidR="00A56104" w:rsidP="00F578AC" w:rsidRDefault="00A56104" w14:paraId="76B98C8D" w14:textId="474181D2">
      <w:pPr>
        <w:jc w:val="both"/>
        <w:rPr>
          <w:rFonts w:cstheme="minorHAnsi"/>
        </w:rPr>
      </w:pPr>
      <w:r w:rsidRPr="00F578AC">
        <w:rPr>
          <w:rFonts w:cstheme="minorHAnsi"/>
        </w:rPr>
        <w:t>Vice-chair:</w:t>
      </w:r>
      <w:r w:rsidRPr="00F578AC" w:rsidR="009024E8">
        <w:rPr>
          <w:rFonts w:cstheme="minorHAnsi"/>
        </w:rPr>
        <w:t xml:space="preserve"> </w:t>
      </w:r>
      <w:r w:rsidRPr="00F578AC" w:rsidR="009024E8">
        <w:rPr>
          <w:rFonts w:eastAsia="Times New Roman" w:cstheme="minorHAnsi"/>
          <w:color w:val="000000"/>
        </w:rPr>
        <w:t>Silvia Almenara Niebla</w:t>
      </w:r>
    </w:p>
    <w:p w:rsidRPr="00F578AC" w:rsidR="00A56104" w:rsidP="00F578AC" w:rsidRDefault="00A56104" w14:paraId="17DA152E" w14:textId="1B366FC3">
      <w:pPr>
        <w:jc w:val="both"/>
        <w:rPr>
          <w:rFonts w:cstheme="minorHAnsi"/>
        </w:rPr>
      </w:pPr>
      <w:r w:rsidRPr="00F578AC">
        <w:rPr>
          <w:rFonts w:cstheme="minorHAnsi"/>
        </w:rPr>
        <w:t>Vice-chair:</w:t>
      </w:r>
      <w:r w:rsidRPr="00F578AC" w:rsidR="009024E8">
        <w:rPr>
          <w:rFonts w:cstheme="minorHAnsi"/>
        </w:rPr>
        <w:t xml:space="preserve"> Maialen Goirizelaia Altuna</w:t>
      </w:r>
    </w:p>
    <w:p w:rsidRPr="00F578AC" w:rsidR="0035475B" w:rsidP="00F578AC" w:rsidRDefault="0035475B" w14:paraId="3B226E6D" w14:textId="32F33253">
      <w:pPr>
        <w:jc w:val="both"/>
        <w:rPr>
          <w:rFonts w:cstheme="minorHAnsi"/>
        </w:rPr>
      </w:pPr>
    </w:p>
    <w:p w:rsidRPr="00F578AC" w:rsidR="0035475B" w:rsidP="00F578AC" w:rsidRDefault="0035475B" w14:paraId="319B55B0" w14:textId="0091ED14">
      <w:pPr>
        <w:pStyle w:val="2izenburua"/>
        <w:jc w:val="both"/>
        <w:rPr>
          <w:rFonts w:asciiTheme="minorHAnsi" w:hAnsiTheme="minorHAnsi" w:cstheme="minorHAnsi"/>
        </w:rPr>
      </w:pPr>
      <w:r w:rsidRPr="00F578AC">
        <w:rPr>
          <w:rFonts w:asciiTheme="minorHAnsi" w:hAnsiTheme="minorHAnsi" w:cstheme="minorHAnsi"/>
        </w:rPr>
        <w:t>Number of members:</w:t>
      </w:r>
      <w:r w:rsidRPr="00F578AC" w:rsidR="028D5D4F">
        <w:rPr>
          <w:rFonts w:asciiTheme="minorHAnsi" w:hAnsiTheme="minorHAnsi" w:cstheme="minorHAnsi"/>
        </w:rPr>
        <w:t xml:space="preserve"> </w:t>
      </w:r>
    </w:p>
    <w:p w:rsidRPr="00F578AC" w:rsidR="50BCF7CF" w:rsidP="00F578AC" w:rsidRDefault="50BCF7CF" w14:paraId="7370D1BB" w14:textId="0363ADD1">
      <w:pPr>
        <w:jc w:val="both"/>
        <w:rPr>
          <w:rFonts w:cstheme="minorHAnsi"/>
        </w:rPr>
      </w:pPr>
    </w:p>
    <w:p w:rsidRPr="00F578AC" w:rsidR="028D5D4F" w:rsidP="00F578AC" w:rsidRDefault="028D5D4F" w14:paraId="5C1254F3" w14:textId="28C7A1D4">
      <w:pPr>
        <w:jc w:val="both"/>
        <w:rPr>
          <w:rFonts w:cstheme="minorHAnsi"/>
        </w:rPr>
      </w:pPr>
      <w:r w:rsidRPr="00F578AC">
        <w:rPr>
          <w:rFonts w:cstheme="minorHAnsi"/>
        </w:rPr>
        <w:t>209</w:t>
      </w:r>
    </w:p>
    <w:p w:rsidRPr="00F578AC" w:rsidR="0B67281E" w:rsidP="00F578AC" w:rsidRDefault="0B67281E" w14:paraId="218F9567" w14:textId="4F18AC5A">
      <w:pPr>
        <w:jc w:val="both"/>
        <w:rPr>
          <w:rFonts w:cstheme="minorHAnsi"/>
        </w:rPr>
      </w:pPr>
      <w:r w:rsidRPr="00F578AC">
        <w:rPr>
          <w:rFonts w:cstheme="minorHAnsi"/>
        </w:rPr>
        <w:t>On Facebook: 583 m</w:t>
      </w:r>
      <w:r w:rsidRPr="00F578AC" w:rsidR="67F90368">
        <w:rPr>
          <w:rFonts w:cstheme="minorHAnsi"/>
        </w:rPr>
        <w:t xml:space="preserve">embers </w:t>
      </w:r>
    </w:p>
    <w:p w:rsidRPr="00F578AC" w:rsidR="67F90368" w:rsidP="00F578AC" w:rsidRDefault="67F90368" w14:paraId="35AA315C" w14:textId="0B980C25">
      <w:pPr>
        <w:jc w:val="both"/>
        <w:rPr>
          <w:rFonts w:cstheme="minorHAnsi"/>
        </w:rPr>
      </w:pPr>
      <w:r w:rsidRPr="00F578AC">
        <w:rPr>
          <w:rFonts w:cstheme="minorHAnsi"/>
        </w:rPr>
        <w:t>On Twitter: 394 followers</w:t>
      </w:r>
    </w:p>
    <w:p w:rsidRPr="00F578AC" w:rsidR="0035475B" w:rsidP="00F578AC" w:rsidRDefault="0035475B" w14:paraId="299DE547" w14:textId="2971A498">
      <w:pPr>
        <w:jc w:val="both"/>
        <w:rPr>
          <w:rFonts w:cstheme="minorHAnsi"/>
        </w:rPr>
      </w:pPr>
    </w:p>
    <w:p w:rsidRPr="00F578AC" w:rsidR="0035475B" w:rsidP="00F578AC" w:rsidRDefault="0035475B" w14:paraId="07C41FDB" w14:textId="56755F06">
      <w:pPr>
        <w:pStyle w:val="2izenburua"/>
        <w:jc w:val="both"/>
        <w:rPr>
          <w:rFonts w:asciiTheme="minorHAnsi" w:hAnsiTheme="minorHAnsi" w:cstheme="minorHAnsi"/>
        </w:rPr>
      </w:pPr>
      <w:r w:rsidRPr="00F578AC">
        <w:rPr>
          <w:rFonts w:asciiTheme="minorHAnsi" w:hAnsiTheme="minorHAnsi" w:cstheme="minorHAnsi"/>
        </w:rPr>
        <w:t>Social media:</w:t>
      </w:r>
    </w:p>
    <w:p w:rsidRPr="00F578AC" w:rsidR="00ED55BC" w:rsidP="00F578AC" w:rsidRDefault="00ED55BC" w14:paraId="6FCB52D3" w14:textId="66356D33">
      <w:pPr>
        <w:jc w:val="both"/>
        <w:rPr>
          <w:rFonts w:cstheme="minorHAnsi"/>
        </w:rPr>
      </w:pPr>
    </w:p>
    <w:p w:rsidRPr="00F578AC" w:rsidR="00ED55BC" w:rsidP="00F578AC" w:rsidRDefault="00ED55BC" w14:paraId="2AAB23CE" w14:textId="64A062F7">
      <w:pPr>
        <w:jc w:val="both"/>
        <w:rPr>
          <w:rFonts w:cstheme="minorHAnsi"/>
        </w:rPr>
      </w:pPr>
      <w:r w:rsidRPr="00F578AC">
        <w:rPr>
          <w:rFonts w:cstheme="minorHAnsi"/>
        </w:rPr>
        <w:t>FACEBOOK:  ECREA Diaspora Migration Section</w:t>
      </w:r>
    </w:p>
    <w:p w:rsidRPr="00F578AC" w:rsidR="2AA92F24" w:rsidP="00F578AC" w:rsidRDefault="2AA92F24" w14:paraId="0ABCA112" w14:textId="145E8F0C">
      <w:pPr>
        <w:jc w:val="both"/>
        <w:rPr>
          <w:rFonts w:eastAsia="Calibri" w:cstheme="minorHAnsi"/>
          <w:color w:val="536471"/>
        </w:rPr>
      </w:pPr>
      <w:r w:rsidRPr="00F578AC">
        <w:rPr>
          <w:rFonts w:cstheme="minorHAnsi"/>
        </w:rPr>
        <w:t xml:space="preserve">Twitter: </w:t>
      </w:r>
      <w:r w:rsidRPr="00F578AC">
        <w:rPr>
          <w:rFonts w:eastAsia="Calibri" w:cstheme="minorHAnsi"/>
          <w:color w:val="536471"/>
        </w:rPr>
        <w:t>@ecreadmm</w:t>
      </w:r>
    </w:p>
    <w:p w:rsidRPr="00F578AC" w:rsidR="0035475B" w:rsidP="00F578AC" w:rsidRDefault="0035475B" w14:paraId="1482ED05" w14:textId="7DCB9C8C">
      <w:pPr>
        <w:jc w:val="both"/>
        <w:rPr>
          <w:rFonts w:cstheme="minorHAnsi"/>
        </w:rPr>
      </w:pPr>
    </w:p>
    <w:p w:rsidRPr="00F578AC" w:rsidR="0035475B" w:rsidP="00F578AC" w:rsidRDefault="003602C0" w14:paraId="0741AEDC" w14:textId="3FF04044">
      <w:pPr>
        <w:pStyle w:val="2izenburua"/>
        <w:jc w:val="both"/>
        <w:rPr>
          <w:rFonts w:asciiTheme="minorHAnsi" w:hAnsiTheme="minorHAnsi" w:cstheme="minorHAnsi"/>
        </w:rPr>
      </w:pPr>
      <w:r w:rsidRPr="00F578AC">
        <w:rPr>
          <w:rFonts w:asciiTheme="minorHAnsi" w:hAnsiTheme="minorHAnsi" w:cstheme="minorHAnsi"/>
        </w:rPr>
        <w:t>Activities</w:t>
      </w:r>
      <w:r w:rsidRPr="00F578AC" w:rsidR="0035475B">
        <w:rPr>
          <w:rFonts w:asciiTheme="minorHAnsi" w:hAnsiTheme="minorHAnsi" w:cstheme="minorHAnsi"/>
        </w:rPr>
        <w:t xml:space="preserve"> in 2021:</w:t>
      </w:r>
    </w:p>
    <w:p w:rsidRPr="00F578AC" w:rsidR="003602C0" w:rsidP="00F578AC" w:rsidRDefault="003602C0" w14:paraId="7C9721F7" w14:textId="6861D02F">
      <w:pPr>
        <w:jc w:val="both"/>
        <w:rPr>
          <w:rFonts w:cstheme="minorHAnsi"/>
        </w:rPr>
      </w:pPr>
      <w:r w:rsidRPr="00F578AC">
        <w:rPr>
          <w:rFonts w:cstheme="minorHAnsi"/>
        </w:rPr>
        <w:t>Word limit: 250 words</w:t>
      </w:r>
    </w:p>
    <w:p w:rsidRPr="00F578AC" w:rsidR="3FEB3F54" w:rsidP="20C3CD8F" w:rsidRDefault="3FEB3F54" w14:paraId="0D0EABD3" w14:textId="07E4DF52">
      <w:pPr>
        <w:pStyle w:val="Zerrenda-paragrafoa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  <w:lang w:val="en-US"/>
        </w:rPr>
      </w:pPr>
      <w:r w:rsidRPr="20C3CD8F" w:rsidR="289304FB">
        <w:rPr>
          <w:rFonts w:eastAsia="Calibri" w:cs="Calibri" w:cstheme="minorAscii"/>
          <w:color w:val="201F1E"/>
          <w:lang w:val="en-US"/>
        </w:rPr>
        <w:t>April 21-23, 2021. Conference Migrant Belongings. Digital practices and the everyday (</w:t>
      </w:r>
      <w:hyperlink r:id="Ra9251d81306e42df">
        <w:r w:rsidRPr="20C3CD8F" w:rsidR="289304FB">
          <w:rPr>
            <w:rStyle w:val="Hiperesteka"/>
            <w:rFonts w:eastAsia="Calibri" w:cs="Calibri" w:cstheme="minorAscii"/>
            <w:lang w:val="en-US"/>
          </w:rPr>
          <w:t>https://migrantbelongings.sites.uu.nl/</w:t>
        </w:r>
      </w:hyperlink>
      <w:r w:rsidRPr="20C3CD8F" w:rsidR="289304FB">
        <w:rPr>
          <w:rFonts w:eastAsia="Calibri" w:cs="Calibri" w:cstheme="minorAscii"/>
          <w:color w:val="201F1E"/>
          <w:lang w:val="en-US"/>
        </w:rPr>
        <w:t xml:space="preserve">). Co-organized with </w:t>
      </w:r>
      <w:r w:rsidRPr="20C3CD8F" w:rsidR="289304FB">
        <w:rPr>
          <w:rFonts w:eastAsia="Calibri" w:cs="Calibri" w:cstheme="minorAscii"/>
          <w:color w:val="000000" w:themeColor="text1" w:themeTint="FF" w:themeShade="FF"/>
          <w:lang w:val="en-US"/>
        </w:rPr>
        <w:t xml:space="preserve">Sandra </w:t>
      </w:r>
      <w:proofErr w:type="spellStart"/>
      <w:r w:rsidRPr="20C3CD8F" w:rsidR="289304FB">
        <w:rPr>
          <w:rFonts w:eastAsia="Calibri" w:cs="Calibri" w:cstheme="minorAscii"/>
          <w:color w:val="000000" w:themeColor="text1" w:themeTint="FF" w:themeShade="FF"/>
          <w:lang w:val="en-US"/>
        </w:rPr>
        <w:t>Ponzanesi</w:t>
      </w:r>
      <w:proofErr w:type="spellEnd"/>
      <w:r w:rsidRPr="20C3CD8F" w:rsidR="289304FB">
        <w:rPr>
          <w:rFonts w:eastAsia="Calibri" w:cs="Calibri" w:cstheme="minorAscii"/>
          <w:color w:val="201F1E"/>
          <w:lang w:val="en-US"/>
        </w:rPr>
        <w:t xml:space="preserve"> as part of the ERC project CONNECTINGEUROPE, </w:t>
      </w:r>
      <w:r w:rsidRPr="20C3CD8F" w:rsidR="289304FB">
        <w:rPr>
          <w:rFonts w:eastAsia="Calibri" w:cs="Calibri" w:cstheme="minorAscii"/>
          <w:i w:val="1"/>
          <w:iCs w:val="1"/>
          <w:color w:val="201F1E"/>
          <w:lang w:val="en-US"/>
        </w:rPr>
        <w:t>Digital Crossings in Europe: Gender, Diaspora and Belonging</w:t>
      </w:r>
      <w:r w:rsidRPr="20C3CD8F" w:rsidR="628696AB">
        <w:rPr>
          <w:rFonts w:eastAsia="Calibri" w:cs="Calibri" w:cstheme="minorAscii"/>
          <w:i w:val="1"/>
          <w:iCs w:val="1"/>
          <w:color w:val="201F1E"/>
          <w:lang w:val="en-US"/>
        </w:rPr>
        <w:t>.</w:t>
      </w:r>
    </w:p>
    <w:p w:rsidRPr="00F578AC" w:rsidR="3FEB3F54" w:rsidP="20C3CD8F" w:rsidRDefault="3FEB3F54" w14:paraId="48B6D07F" w14:textId="01DA3497">
      <w:pPr>
        <w:jc w:val="both"/>
        <w:rPr>
          <w:rFonts w:eastAsia="Calibri" w:cs="Calibri" w:cstheme="minorAscii"/>
          <w:color w:val="201F1E"/>
          <w:lang w:val="en-US"/>
        </w:rPr>
      </w:pPr>
      <w:r w:rsidRPr="20C3CD8F" w:rsidR="289304FB">
        <w:rPr>
          <w:rFonts w:eastAsia="Calibri" w:cs="Calibri" w:cstheme="minorAscii"/>
          <w:color w:val="201F1E"/>
          <w:lang w:val="en-US"/>
        </w:rPr>
        <w:t xml:space="preserve">The conference included five keynotes by </w:t>
      </w:r>
      <w:r w:rsidRPr="20C3CD8F" w:rsidR="289304FB">
        <w:rPr>
          <w:rFonts w:eastAsia="Calibri" w:cs="Calibri" w:cstheme="minorAscii"/>
          <w:color w:val="201F1E"/>
          <w:lang w:val="en-US"/>
        </w:rPr>
        <w:t>Engin</w:t>
      </w:r>
      <w:r w:rsidRPr="20C3CD8F" w:rsidR="289304FB">
        <w:rPr>
          <w:rFonts w:eastAsia="Calibri" w:cs="Calibri" w:cstheme="minorAscii"/>
          <w:color w:val="201F1E"/>
          <w:lang w:val="en-US"/>
        </w:rPr>
        <w:t xml:space="preserve"> </w:t>
      </w:r>
      <w:r w:rsidRPr="20C3CD8F" w:rsidR="289304FB">
        <w:rPr>
          <w:rFonts w:eastAsia="Calibri" w:cs="Calibri" w:cstheme="minorAscii"/>
          <w:color w:val="201F1E"/>
          <w:lang w:val="en-US"/>
        </w:rPr>
        <w:t>Isin</w:t>
      </w:r>
      <w:r w:rsidRPr="20C3CD8F" w:rsidR="289304FB">
        <w:rPr>
          <w:rFonts w:eastAsia="Calibri" w:cs="Calibri" w:cstheme="minorAscii"/>
          <w:color w:val="201F1E"/>
          <w:lang w:val="en-US"/>
        </w:rPr>
        <w:t xml:space="preserve"> (Queen Mary University of London), Nicholas de Genova (University of Houston), </w:t>
      </w:r>
      <w:r w:rsidRPr="20C3CD8F" w:rsidR="289304FB">
        <w:rPr>
          <w:rFonts w:eastAsia="Calibri" w:cs="Calibri" w:cstheme="minorAscii"/>
          <w:color w:val="201F1E"/>
          <w:lang w:val="en-US"/>
        </w:rPr>
        <w:t>Larrisa</w:t>
      </w:r>
      <w:r w:rsidRPr="20C3CD8F" w:rsidR="289304FB">
        <w:rPr>
          <w:rFonts w:eastAsia="Calibri" w:cs="Calibri" w:cstheme="minorAscii"/>
          <w:color w:val="201F1E"/>
          <w:lang w:val="en-US"/>
        </w:rPr>
        <w:t xml:space="preserve"> </w:t>
      </w:r>
      <w:r w:rsidRPr="20C3CD8F" w:rsidR="289304FB">
        <w:rPr>
          <w:rFonts w:eastAsia="Calibri" w:cs="Calibri" w:cstheme="minorAscii"/>
          <w:color w:val="201F1E"/>
          <w:lang w:val="en-US"/>
        </w:rPr>
        <w:t>Hjorth</w:t>
      </w:r>
      <w:r w:rsidRPr="20C3CD8F" w:rsidR="289304FB">
        <w:rPr>
          <w:rFonts w:eastAsia="Calibri" w:cs="Calibri" w:cstheme="minorAscii"/>
          <w:color w:val="201F1E"/>
          <w:lang w:val="en-US"/>
        </w:rPr>
        <w:t xml:space="preserve"> (RMIT University), </w:t>
      </w:r>
      <w:r w:rsidRPr="20C3CD8F" w:rsidR="289304FB">
        <w:rPr>
          <w:rFonts w:eastAsia="Calibri" w:cs="Calibri" w:cstheme="minorAscii"/>
          <w:color w:val="201F1E"/>
          <w:lang w:val="en-US"/>
        </w:rPr>
        <w:t>Saskia</w:t>
      </w:r>
      <w:r w:rsidRPr="20C3CD8F" w:rsidR="289304FB">
        <w:rPr>
          <w:rFonts w:eastAsia="Calibri" w:cs="Calibri" w:cstheme="minorAscii"/>
          <w:color w:val="201F1E"/>
          <w:lang w:val="en-US"/>
        </w:rPr>
        <w:t xml:space="preserve"> </w:t>
      </w:r>
      <w:r w:rsidRPr="20C3CD8F" w:rsidR="289304FB">
        <w:rPr>
          <w:rFonts w:eastAsia="Calibri" w:cs="Calibri" w:cstheme="minorAscii"/>
          <w:color w:val="201F1E"/>
          <w:lang w:val="en-US"/>
        </w:rPr>
        <w:t>Witteborn</w:t>
      </w:r>
      <w:r w:rsidRPr="20C3CD8F" w:rsidR="289304FB">
        <w:rPr>
          <w:rFonts w:eastAsia="Calibri" w:cs="Calibri" w:cstheme="minorAscii"/>
          <w:color w:val="201F1E"/>
          <w:lang w:val="en-US"/>
        </w:rPr>
        <w:t xml:space="preserve"> (Chinese University of Hong Kong) and Paul Gilroy (University College London). </w:t>
      </w:r>
      <w:r w:rsidRPr="20C3CD8F" w:rsidR="289304FB">
        <w:rPr>
          <w:rFonts w:eastAsia="Calibri" w:cs="Calibri" w:cstheme="minorAscii"/>
          <w:color w:val="201F1E"/>
          <w:lang w:val="en-US"/>
        </w:rPr>
        <w:t xml:space="preserve">The keynotes were visually harvested by Renée van den </w:t>
      </w:r>
      <w:proofErr w:type="spellStart"/>
      <w:r w:rsidRPr="20C3CD8F" w:rsidR="289304FB">
        <w:rPr>
          <w:rFonts w:eastAsia="Calibri" w:cs="Calibri" w:cstheme="minorAscii"/>
          <w:color w:val="201F1E"/>
          <w:lang w:val="en-US"/>
        </w:rPr>
        <w:t>Kerkhoven</w:t>
      </w:r>
      <w:proofErr w:type="spellEnd"/>
      <w:r w:rsidRPr="20C3CD8F" w:rsidR="289304FB">
        <w:rPr>
          <w:rFonts w:eastAsia="Calibri" w:cs="Calibri" w:cstheme="minorAscii"/>
          <w:color w:val="201F1E"/>
          <w:lang w:val="en-US"/>
        </w:rPr>
        <w:t xml:space="preserve"> (neetje.nl)</w:t>
      </w:r>
      <w:r w:rsidRPr="20C3CD8F" w:rsidR="6F3E59FB">
        <w:rPr>
          <w:rFonts w:eastAsia="Calibri" w:cs="Calibri" w:cstheme="minorAscii"/>
          <w:color w:val="201F1E"/>
          <w:lang w:val="en-US"/>
        </w:rPr>
        <w:t xml:space="preserve"> as shown by the example below. </w:t>
      </w:r>
    </w:p>
    <w:p w:rsidR="00F578AC" w:rsidP="20C3CD8F" w:rsidRDefault="00F578AC" w14:paraId="59818216" w14:textId="7708C492">
      <w:pPr>
        <w:pStyle w:val="Normala"/>
        <w:jc w:val="both"/>
        <w:rPr>
          <w:lang w:val="en-US"/>
        </w:rPr>
      </w:pPr>
      <w:r w:rsidR="6F3E59FB">
        <w:drawing>
          <wp:inline wp14:editId="35B55002" wp14:anchorId="61B980F4">
            <wp:extent cx="4572000" cy="3429000"/>
            <wp:effectExtent l="0" t="0" r="0" b="0"/>
            <wp:docPr id="17982590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02f690935c4416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578AC" w:rsidR="2176E5C6" w:rsidP="00F578AC" w:rsidRDefault="002B6EB2" w14:paraId="0A4DFAF8" w14:textId="58687AE1">
      <w:pPr>
        <w:jc w:val="both"/>
        <w:rPr>
          <w:rFonts w:eastAsia="Calibri" w:cstheme="minorHAnsi"/>
          <w:color w:val="201F1E"/>
          <w:lang w:val="en-US"/>
        </w:rPr>
      </w:pPr>
      <w:r>
        <w:rPr>
          <w:rFonts w:eastAsia="Calibri" w:cstheme="minorHAnsi"/>
          <w:color w:val="201F1E"/>
          <w:lang w:val="en-US"/>
        </w:rPr>
        <w:t>A</w:t>
      </w:r>
      <w:r w:rsidRPr="00F578AC">
        <w:rPr>
          <w:rFonts w:eastAsia="Calibri" w:cstheme="minorHAnsi"/>
          <w:color w:val="201F1E"/>
          <w:lang w:val="en-US"/>
        </w:rPr>
        <w:t>longside</w:t>
      </w:r>
      <w:r w:rsidRPr="00F578AC" w:rsidR="2176E5C6">
        <w:rPr>
          <w:rFonts w:eastAsia="Calibri" w:cstheme="minorHAnsi"/>
          <w:color w:val="201F1E"/>
          <w:lang w:val="en-US"/>
        </w:rPr>
        <w:t xml:space="preserve"> the five </w:t>
      </w:r>
      <w:r w:rsidRPr="00F578AC">
        <w:rPr>
          <w:rFonts w:eastAsia="Calibri" w:cstheme="minorHAnsi"/>
          <w:color w:val="201F1E"/>
          <w:lang w:val="en-US"/>
        </w:rPr>
        <w:t>keynotes,</w:t>
      </w:r>
      <w:r w:rsidRPr="00F578AC" w:rsidR="2176E5C6">
        <w:rPr>
          <w:rFonts w:eastAsia="Calibri" w:cstheme="minorHAnsi"/>
          <w:color w:val="201F1E"/>
          <w:lang w:val="en-US"/>
        </w:rPr>
        <w:t xml:space="preserve"> more than two hundred participants presented their latest research findings and insights during 34 different panels, over the course of </w:t>
      </w:r>
      <w:proofErr w:type="gramStart"/>
      <w:r w:rsidRPr="00F578AC" w:rsidR="2176E5C6">
        <w:rPr>
          <w:rFonts w:eastAsia="Calibri" w:cstheme="minorHAnsi"/>
          <w:color w:val="201F1E"/>
          <w:lang w:val="en-US"/>
        </w:rPr>
        <w:t>8</w:t>
      </w:r>
      <w:proofErr w:type="gramEnd"/>
      <w:r w:rsidRPr="00F578AC" w:rsidR="2176E5C6">
        <w:rPr>
          <w:rFonts w:eastAsia="Calibri" w:cstheme="minorHAnsi"/>
          <w:color w:val="201F1E"/>
          <w:lang w:val="en-US"/>
        </w:rPr>
        <w:t xml:space="preserve"> parallel sessions. A PhD workshop for young researchers was held, facilitated by </w:t>
      </w:r>
      <w:proofErr w:type="spellStart"/>
      <w:r w:rsidRPr="00F578AC" w:rsidR="2176E5C6">
        <w:rPr>
          <w:rFonts w:eastAsia="Calibri" w:cstheme="minorHAnsi"/>
          <w:color w:val="201F1E"/>
          <w:lang w:val="en-US"/>
        </w:rPr>
        <w:t>Nishant</w:t>
      </w:r>
      <w:proofErr w:type="spellEnd"/>
      <w:r w:rsidRPr="00F578AC" w:rsidR="2176E5C6">
        <w:rPr>
          <w:rFonts w:eastAsia="Calibri" w:cstheme="minorHAnsi"/>
          <w:color w:val="201F1E"/>
          <w:lang w:val="en-US"/>
        </w:rPr>
        <w:t xml:space="preserve"> Shah (</w:t>
      </w:r>
      <w:proofErr w:type="spellStart"/>
      <w:r w:rsidRPr="00F578AC" w:rsidR="2176E5C6">
        <w:rPr>
          <w:rFonts w:eastAsia="Calibri" w:cstheme="minorHAnsi"/>
          <w:color w:val="201F1E"/>
          <w:lang w:val="en-US"/>
        </w:rPr>
        <w:t>ArtEz</w:t>
      </w:r>
      <w:proofErr w:type="spellEnd"/>
      <w:r w:rsidRPr="00F578AC" w:rsidR="2176E5C6">
        <w:rPr>
          <w:rFonts w:eastAsia="Calibri" w:cstheme="minorHAnsi"/>
          <w:color w:val="201F1E"/>
          <w:lang w:val="en-US"/>
        </w:rPr>
        <w:t xml:space="preserve"> University of the Arts, Arnhem) and </w:t>
      </w:r>
      <w:proofErr w:type="spellStart"/>
      <w:r w:rsidRPr="00F578AC" w:rsidR="2176E5C6">
        <w:rPr>
          <w:rFonts w:eastAsia="Calibri" w:cstheme="minorHAnsi"/>
          <w:color w:val="201F1E"/>
          <w:lang w:val="en-US"/>
        </w:rPr>
        <w:t>Saskia</w:t>
      </w:r>
      <w:proofErr w:type="spellEnd"/>
      <w:r w:rsidRPr="00F578AC" w:rsidR="2176E5C6">
        <w:rPr>
          <w:rFonts w:eastAsia="Calibri" w:cstheme="minorHAnsi"/>
          <w:color w:val="201F1E"/>
          <w:lang w:val="en-US"/>
        </w:rPr>
        <w:t xml:space="preserve"> </w:t>
      </w:r>
      <w:proofErr w:type="spellStart"/>
      <w:r w:rsidRPr="00F578AC" w:rsidR="2176E5C6">
        <w:rPr>
          <w:rFonts w:eastAsia="Calibri" w:cstheme="minorHAnsi"/>
          <w:color w:val="201F1E"/>
          <w:lang w:val="en-US"/>
        </w:rPr>
        <w:t>Witteborn</w:t>
      </w:r>
      <w:proofErr w:type="spellEnd"/>
      <w:r w:rsidRPr="00F578AC" w:rsidR="2176E5C6">
        <w:rPr>
          <w:rFonts w:eastAsia="Calibri" w:cstheme="minorHAnsi"/>
          <w:color w:val="201F1E"/>
          <w:lang w:val="en-US"/>
        </w:rPr>
        <w:t xml:space="preserve">. Finally, special roundtable sessions where held, including a film screening of </w:t>
      </w:r>
      <w:r w:rsidRPr="00F578AC" w:rsidR="2176E5C6">
        <w:rPr>
          <w:rFonts w:eastAsia="Calibri" w:cstheme="minorHAnsi"/>
          <w:i/>
          <w:iCs/>
          <w:color w:val="201F1E"/>
          <w:lang w:val="en-US"/>
        </w:rPr>
        <w:t xml:space="preserve">Bab </w:t>
      </w:r>
      <w:proofErr w:type="spellStart"/>
      <w:r w:rsidRPr="00F578AC" w:rsidR="2176E5C6">
        <w:rPr>
          <w:rFonts w:eastAsia="Calibri" w:cstheme="minorHAnsi"/>
          <w:i/>
          <w:iCs/>
          <w:color w:val="201F1E"/>
          <w:lang w:val="en-US"/>
        </w:rPr>
        <w:t>Sebta</w:t>
      </w:r>
      <w:proofErr w:type="spellEnd"/>
      <w:r w:rsidRPr="00F578AC" w:rsidR="2176E5C6">
        <w:rPr>
          <w:rFonts w:eastAsia="Calibri" w:cstheme="minorHAnsi"/>
          <w:i/>
          <w:iCs/>
          <w:color w:val="201F1E"/>
          <w:lang w:val="en-US"/>
        </w:rPr>
        <w:t xml:space="preserve"> </w:t>
      </w:r>
      <w:r w:rsidRPr="00F578AC" w:rsidR="2176E5C6">
        <w:rPr>
          <w:rFonts w:eastAsia="Calibri" w:cstheme="minorHAnsi"/>
          <w:color w:val="201F1E"/>
          <w:lang w:val="en-US"/>
        </w:rPr>
        <w:t xml:space="preserve">and Q&amp;A with the filmmaker </w:t>
      </w:r>
      <w:proofErr w:type="spellStart"/>
      <w:r w:rsidRPr="00F578AC" w:rsidR="2176E5C6">
        <w:rPr>
          <w:rFonts w:eastAsia="Calibri" w:cstheme="minorHAnsi"/>
          <w:color w:val="201F1E"/>
          <w:lang w:val="en-US"/>
        </w:rPr>
        <w:t>Randa</w:t>
      </w:r>
      <w:proofErr w:type="spellEnd"/>
      <w:r w:rsidRPr="00F578AC" w:rsidR="2176E5C6">
        <w:rPr>
          <w:rFonts w:eastAsia="Calibri" w:cstheme="minorHAnsi"/>
          <w:color w:val="201F1E"/>
          <w:lang w:val="en-US"/>
        </w:rPr>
        <w:t xml:space="preserve"> </w:t>
      </w:r>
      <w:proofErr w:type="spellStart"/>
      <w:r w:rsidRPr="00F578AC" w:rsidR="2176E5C6">
        <w:rPr>
          <w:rFonts w:eastAsia="Calibri" w:cstheme="minorHAnsi"/>
          <w:color w:val="201F1E"/>
          <w:lang w:val="en-US"/>
        </w:rPr>
        <w:t>Maroufi</w:t>
      </w:r>
      <w:proofErr w:type="spellEnd"/>
      <w:r w:rsidRPr="00F578AC" w:rsidR="2176E5C6">
        <w:rPr>
          <w:rFonts w:eastAsia="Calibri" w:cstheme="minorHAnsi"/>
          <w:color w:val="201F1E"/>
          <w:lang w:val="en-US"/>
        </w:rPr>
        <w:t xml:space="preserve">, supported by the </w:t>
      </w:r>
      <w:proofErr w:type="spellStart"/>
      <w:r w:rsidRPr="00F578AC" w:rsidR="2176E5C6">
        <w:rPr>
          <w:rFonts w:eastAsia="Calibri" w:cstheme="minorHAnsi"/>
          <w:color w:val="201F1E"/>
          <w:lang w:val="en-US"/>
        </w:rPr>
        <w:t>Reell</w:t>
      </w:r>
      <w:proofErr w:type="spellEnd"/>
      <w:r w:rsidRPr="00F578AC" w:rsidR="2176E5C6">
        <w:rPr>
          <w:rFonts w:eastAsia="Calibri" w:cstheme="minorHAnsi"/>
          <w:color w:val="201F1E"/>
          <w:lang w:val="en-US"/>
        </w:rPr>
        <w:t xml:space="preserve"> borders’ ERC STG project. There was also a discussion between community workers of the Utrecht-based </w:t>
      </w:r>
      <w:hyperlink w:history="1" r:id="rId8">
        <w:r w:rsidRPr="00F578AC" w:rsidR="2176E5C6">
          <w:rPr>
            <w:rStyle w:val="Hiperesteka"/>
            <w:rFonts w:eastAsia="Calibri" w:cstheme="minorHAnsi"/>
            <w:lang w:val="en-US"/>
          </w:rPr>
          <w:t xml:space="preserve">De </w:t>
        </w:r>
        <w:proofErr w:type="spellStart"/>
        <w:r w:rsidRPr="00F578AC" w:rsidR="2176E5C6">
          <w:rPr>
            <w:rStyle w:val="Hiperesteka"/>
            <w:rFonts w:eastAsia="Calibri" w:cstheme="minorHAnsi"/>
            <w:lang w:val="en-US"/>
          </w:rPr>
          <w:t>Voorkamer</w:t>
        </w:r>
        <w:proofErr w:type="spellEnd"/>
      </w:hyperlink>
      <w:r w:rsidRPr="00F578AC" w:rsidR="2176E5C6">
        <w:rPr>
          <w:rFonts w:eastAsia="Calibri" w:cstheme="minorHAnsi"/>
          <w:color w:val="201F1E"/>
          <w:lang w:val="en-US"/>
        </w:rPr>
        <w:t xml:space="preserve"> and media makers including </w:t>
      </w:r>
      <w:hyperlink w:history="1" r:id="rId9">
        <w:r w:rsidRPr="00F578AC" w:rsidR="2176E5C6">
          <w:rPr>
            <w:rStyle w:val="Hiperesteka"/>
            <w:rFonts w:eastAsia="Calibri" w:cstheme="minorHAnsi"/>
            <w:lang w:val="en-US"/>
          </w:rPr>
          <w:t>Shaker Productions</w:t>
        </w:r>
      </w:hyperlink>
      <w:r w:rsidRPr="00F578AC" w:rsidR="2176E5C6">
        <w:rPr>
          <w:rFonts w:eastAsia="Calibri" w:cstheme="minorHAnsi"/>
          <w:color w:val="201F1E"/>
          <w:lang w:val="en-US"/>
        </w:rPr>
        <w:t xml:space="preserve">. </w:t>
      </w:r>
    </w:p>
    <w:p w:rsidRPr="00F578AC" w:rsidR="2176E5C6" w:rsidP="00F578AC" w:rsidRDefault="2176E5C6" w14:paraId="1AE1B42C" w14:textId="452485CD">
      <w:pPr>
        <w:jc w:val="both"/>
        <w:rPr>
          <w:rFonts w:eastAsia="Calibri" w:cstheme="minorHAnsi"/>
          <w:color w:val="201F1E"/>
          <w:lang w:val="en-US"/>
        </w:rPr>
      </w:pPr>
      <w:r w:rsidRPr="00F578AC">
        <w:rPr>
          <w:rFonts w:eastAsia="Calibri" w:cstheme="minorHAnsi"/>
          <w:color w:val="201F1E"/>
          <w:lang w:val="en-US"/>
        </w:rPr>
        <w:t xml:space="preserve">A selection of the proceedings from the conference </w:t>
      </w:r>
      <w:proofErr w:type="gramStart"/>
      <w:r w:rsidRPr="00F578AC">
        <w:rPr>
          <w:rFonts w:eastAsia="Calibri" w:cstheme="minorHAnsi"/>
          <w:color w:val="201F1E"/>
          <w:lang w:val="en-US"/>
        </w:rPr>
        <w:t>will be published</w:t>
      </w:r>
      <w:proofErr w:type="gramEnd"/>
      <w:r w:rsidRPr="00F578AC">
        <w:rPr>
          <w:rFonts w:eastAsia="Calibri" w:cstheme="minorHAnsi"/>
          <w:color w:val="201F1E"/>
          <w:lang w:val="en-US"/>
        </w:rPr>
        <w:t xml:space="preserve"> in a special issue of the journal </w:t>
      </w:r>
      <w:r w:rsidRPr="00F578AC">
        <w:rPr>
          <w:rFonts w:eastAsia="Calibri" w:cstheme="minorHAnsi"/>
          <w:i/>
          <w:iCs/>
          <w:color w:val="201F1E"/>
          <w:lang w:val="en-US"/>
        </w:rPr>
        <w:t>Communication, Culture &amp; Critique</w:t>
      </w:r>
      <w:r w:rsidRPr="00F578AC">
        <w:rPr>
          <w:rFonts w:eastAsia="Calibri" w:cstheme="minorHAnsi"/>
          <w:color w:val="201F1E"/>
          <w:lang w:val="en-US"/>
        </w:rPr>
        <w:t xml:space="preserve">, and the anthology </w:t>
      </w:r>
      <w:r w:rsidRPr="00F578AC">
        <w:rPr>
          <w:rFonts w:eastAsia="Calibri" w:cstheme="minorHAnsi"/>
          <w:i/>
          <w:iCs/>
          <w:color w:val="201F1E"/>
          <w:lang w:val="en-US"/>
        </w:rPr>
        <w:t>Doing Digital Migration Studies</w:t>
      </w:r>
      <w:r w:rsidRPr="00F578AC">
        <w:rPr>
          <w:rFonts w:eastAsia="Calibri" w:cstheme="minorHAnsi"/>
          <w:color w:val="201F1E"/>
          <w:lang w:val="en-US"/>
        </w:rPr>
        <w:t>, under contract with Amsterdam University Press.</w:t>
      </w:r>
    </w:p>
    <w:p w:rsidR="612AF426" w:rsidP="20C3CD8F" w:rsidRDefault="612AF426" w14:paraId="59AC0809" w14:textId="40596F8C">
      <w:pPr>
        <w:pStyle w:val="Zerrenda-paragrafoa"/>
        <w:numPr>
          <w:ilvl w:val="0"/>
          <w:numId w:val="4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  <w:lang w:val="en-US"/>
        </w:rPr>
      </w:pPr>
      <w:r w:rsidRPr="20C3CD8F" w:rsidR="612AF426">
        <w:rPr>
          <w:rFonts w:eastAsia="Segoe UI" w:cs="Calibri" w:cstheme="minorAscii"/>
          <w:color w:val="201F1E"/>
          <w:lang w:val="en-US"/>
        </w:rPr>
        <w:t xml:space="preserve">September 6-9, 2021. ECREA Braga conference. ECREA DMM section hosted 10 panel sessions. </w:t>
      </w:r>
    </w:p>
    <w:p w:rsidRPr="00F578AC" w:rsidR="2176E5C6" w:rsidP="00F578AC" w:rsidRDefault="2176E5C6" w14:paraId="28B11591" w14:textId="742ACD65">
      <w:pPr>
        <w:pStyle w:val="Zerrenda-paragrafoa"/>
        <w:numPr>
          <w:ilvl w:val="0"/>
          <w:numId w:val="1"/>
        </w:numPr>
        <w:rPr>
          <w:rFonts w:eastAsia="Calibri" w:cstheme="minorHAnsi"/>
          <w:color w:val="201F1E"/>
          <w:lang w:val="en-US"/>
        </w:rPr>
      </w:pPr>
      <w:r w:rsidRPr="00F578AC">
        <w:rPr>
          <w:rFonts w:eastAsia="Calibri" w:cstheme="minorHAnsi"/>
          <w:b/>
          <w:bCs/>
          <w:i/>
          <w:iCs/>
          <w:color w:val="201F1E"/>
          <w:lang w:val="en-US"/>
        </w:rPr>
        <w:t>Diaspora, creative practices &amp; performativity</w:t>
      </w:r>
    </w:p>
    <w:p w:rsidRPr="00F578AC" w:rsidR="2176E5C6" w:rsidP="00F578AC" w:rsidRDefault="2176E5C6" w14:paraId="7292727A" w14:textId="25852D3A">
      <w:pPr>
        <w:pStyle w:val="Zerrenda-paragrafoa"/>
        <w:numPr>
          <w:ilvl w:val="0"/>
          <w:numId w:val="1"/>
        </w:numPr>
        <w:rPr>
          <w:rFonts w:eastAsia="Calibri" w:cstheme="minorHAnsi"/>
          <w:color w:val="201F1E"/>
          <w:lang w:val="en-US"/>
        </w:rPr>
      </w:pPr>
      <w:r w:rsidRPr="00F578AC">
        <w:rPr>
          <w:rFonts w:eastAsia="Calibri" w:cstheme="minorHAnsi"/>
          <w:b/>
          <w:bCs/>
          <w:i/>
          <w:iCs/>
          <w:color w:val="201F1E"/>
          <w:lang w:val="en-US"/>
        </w:rPr>
        <w:t>Media practices</w:t>
      </w:r>
    </w:p>
    <w:p w:rsidRPr="00F578AC" w:rsidR="2176E5C6" w:rsidP="00F578AC" w:rsidRDefault="2176E5C6" w14:paraId="46723858" w14:textId="183C92EF">
      <w:pPr>
        <w:pStyle w:val="Zerrenda-paragrafoa"/>
        <w:numPr>
          <w:ilvl w:val="0"/>
          <w:numId w:val="1"/>
        </w:numPr>
        <w:rPr>
          <w:rFonts w:eastAsia="Calibri" w:cstheme="minorHAnsi"/>
          <w:color w:val="201F1E"/>
          <w:lang w:val="en-US"/>
        </w:rPr>
      </w:pPr>
      <w:r w:rsidRPr="00F578AC">
        <w:rPr>
          <w:rFonts w:eastAsia="Calibri" w:cstheme="minorHAnsi"/>
          <w:b/>
          <w:bCs/>
          <w:i/>
          <w:iCs/>
          <w:color w:val="201F1E"/>
          <w:lang w:val="en-US"/>
        </w:rPr>
        <w:t>Histories, memories and research practices</w:t>
      </w:r>
    </w:p>
    <w:p w:rsidRPr="00F578AC" w:rsidR="2176E5C6" w:rsidP="00F578AC" w:rsidRDefault="2176E5C6" w14:paraId="73DBD469" w14:textId="1B09746A">
      <w:pPr>
        <w:pStyle w:val="Zerrenda-paragrafoa"/>
        <w:numPr>
          <w:ilvl w:val="0"/>
          <w:numId w:val="1"/>
        </w:numPr>
        <w:rPr>
          <w:rFonts w:eastAsia="Calibri" w:cstheme="minorHAnsi"/>
          <w:color w:val="201F1E"/>
          <w:lang w:val="en-US"/>
        </w:rPr>
      </w:pPr>
      <w:r w:rsidRPr="00F578AC">
        <w:rPr>
          <w:rFonts w:eastAsia="Calibri" w:cstheme="minorHAnsi"/>
          <w:b/>
          <w:bCs/>
          <w:i/>
          <w:iCs/>
          <w:color w:val="201F1E"/>
          <w:lang w:val="en-US"/>
        </w:rPr>
        <w:t>Identities</w:t>
      </w:r>
    </w:p>
    <w:p w:rsidRPr="00F578AC" w:rsidR="002B6EB2" w:rsidP="00F578AC" w:rsidRDefault="2176E5C6" w14:paraId="2EE046F9" w14:textId="77777777">
      <w:pPr>
        <w:pStyle w:val="Zerrenda-paragrafoa"/>
        <w:numPr>
          <w:ilvl w:val="0"/>
          <w:numId w:val="1"/>
        </w:numPr>
        <w:rPr>
          <w:rFonts w:eastAsia="Calibri" w:cstheme="minorHAnsi"/>
          <w:color w:val="201F1E"/>
          <w:lang w:val="en-US"/>
        </w:rPr>
      </w:pPr>
      <w:r w:rsidRPr="00F578AC">
        <w:rPr>
          <w:rFonts w:eastAsia="Calibri" w:cstheme="minorHAnsi"/>
          <w:b/>
          <w:bCs/>
          <w:i/>
          <w:iCs/>
          <w:color w:val="201F1E"/>
          <w:lang w:val="en-US"/>
        </w:rPr>
        <w:t>Discourses and meaning making</w:t>
      </w:r>
    </w:p>
    <w:p w:rsidRPr="00F578AC" w:rsidR="2176E5C6" w:rsidP="00F578AC" w:rsidRDefault="2176E5C6" w14:paraId="4A0EC964" w14:textId="3B3EF15D">
      <w:pPr>
        <w:pStyle w:val="Zerrenda-paragrafoa"/>
        <w:numPr>
          <w:ilvl w:val="0"/>
          <w:numId w:val="1"/>
        </w:numPr>
        <w:rPr>
          <w:rFonts w:eastAsia="Calibri" w:cstheme="minorHAnsi"/>
          <w:color w:val="201F1E"/>
          <w:lang w:val="en-US"/>
        </w:rPr>
      </w:pPr>
      <w:r w:rsidRPr="00F578AC">
        <w:rPr>
          <w:rFonts w:eastAsia="Calibri" w:cstheme="minorHAnsi"/>
          <w:b/>
          <w:bCs/>
          <w:i/>
          <w:iCs/>
          <w:color w:val="201F1E"/>
          <w:lang w:val="en-US"/>
        </w:rPr>
        <w:t>Intersectionality and difference</w:t>
      </w:r>
    </w:p>
    <w:p w:rsidRPr="00F578AC" w:rsidR="002B6EB2" w:rsidP="00F578AC" w:rsidRDefault="2176E5C6" w14:paraId="08E27DD7" w14:textId="77777777">
      <w:pPr>
        <w:pStyle w:val="Zerrenda-paragrafoa"/>
        <w:numPr>
          <w:ilvl w:val="0"/>
          <w:numId w:val="1"/>
        </w:numPr>
        <w:rPr>
          <w:rFonts w:eastAsia="Calibri" w:cstheme="minorHAnsi"/>
          <w:color w:val="201F1E"/>
          <w:lang w:val="en-US"/>
        </w:rPr>
      </w:pPr>
      <w:r w:rsidRPr="00F578AC">
        <w:rPr>
          <w:rFonts w:eastAsia="Calibri" w:cstheme="minorHAnsi"/>
          <w:b/>
          <w:bCs/>
          <w:i/>
          <w:iCs/>
          <w:color w:val="201F1E"/>
          <w:lang w:val="en-US"/>
        </w:rPr>
        <w:t>Handbook of media and migration launch 1</w:t>
      </w:r>
    </w:p>
    <w:p w:rsidRPr="00F578AC" w:rsidR="002B6EB2" w:rsidP="00F578AC" w:rsidRDefault="2176E5C6" w14:paraId="28C0D505" w14:textId="3A419BF6">
      <w:pPr>
        <w:pStyle w:val="Zerrenda-paragrafoa"/>
        <w:numPr>
          <w:ilvl w:val="0"/>
          <w:numId w:val="1"/>
        </w:numPr>
        <w:rPr>
          <w:rFonts w:eastAsia="Calibri" w:cstheme="minorHAnsi"/>
          <w:color w:val="201F1E"/>
          <w:lang w:val="en-US"/>
        </w:rPr>
      </w:pPr>
      <w:r w:rsidRPr="00F578AC">
        <w:rPr>
          <w:rFonts w:eastAsia="Calibri" w:cstheme="minorHAnsi"/>
          <w:b/>
          <w:bCs/>
          <w:i/>
          <w:iCs/>
          <w:color w:val="201F1E"/>
          <w:lang w:val="en-US"/>
        </w:rPr>
        <w:t>Handbook of media and migration launch 2</w:t>
      </w:r>
    </w:p>
    <w:p w:rsidRPr="00F578AC" w:rsidR="002B6EB2" w:rsidP="00F578AC" w:rsidRDefault="2176E5C6" w14:paraId="373C0155" w14:textId="77777777">
      <w:pPr>
        <w:pStyle w:val="Zerrenda-paragrafoa"/>
        <w:numPr>
          <w:ilvl w:val="0"/>
          <w:numId w:val="1"/>
        </w:numPr>
        <w:rPr>
          <w:rFonts w:eastAsia="Calibri" w:cstheme="minorHAnsi"/>
          <w:color w:val="201F1E"/>
          <w:lang w:val="en-US"/>
        </w:rPr>
      </w:pPr>
      <w:r w:rsidRPr="00F578AC">
        <w:rPr>
          <w:rFonts w:eastAsia="Calibri" w:cstheme="minorHAnsi"/>
          <w:b/>
          <w:bCs/>
          <w:i/>
          <w:iCs/>
          <w:color w:val="201F1E"/>
          <w:lang w:val="en-US"/>
        </w:rPr>
        <w:t>Representing difference</w:t>
      </w:r>
    </w:p>
    <w:p w:rsidRPr="00F578AC" w:rsidR="50BCF7CF" w:rsidP="00F578AC" w:rsidRDefault="2176E5C6" w14:paraId="146D0631" w14:textId="2C5A524B">
      <w:pPr>
        <w:pStyle w:val="Zerrenda-paragrafoa"/>
        <w:numPr>
          <w:ilvl w:val="0"/>
          <w:numId w:val="1"/>
        </w:numPr>
      </w:pPr>
      <w:r w:rsidRPr="00F578AC">
        <w:rPr>
          <w:rFonts w:eastAsia="Calibri" w:cstheme="minorHAnsi"/>
          <w:b/>
          <w:bCs/>
          <w:i/>
          <w:iCs/>
          <w:color w:val="201F1E"/>
          <w:lang w:val="en-US"/>
        </w:rPr>
        <w:t>The techno-politics of migration</w:t>
      </w:r>
    </w:p>
    <w:p w:rsidRPr="00F578AC" w:rsidR="0035475B" w:rsidP="00F578AC" w:rsidRDefault="0035475B" w14:paraId="3C474484" w14:textId="151C4277">
      <w:pPr>
        <w:jc w:val="both"/>
        <w:rPr>
          <w:rFonts w:cstheme="minorHAnsi"/>
        </w:rPr>
      </w:pPr>
    </w:p>
    <w:p w:rsidRPr="00F578AC" w:rsidR="003602C0" w:rsidP="00F578AC" w:rsidRDefault="003602C0" w14:paraId="76B737C2" w14:textId="7EDE4A2A">
      <w:pPr>
        <w:pStyle w:val="2izenburua"/>
        <w:jc w:val="both"/>
        <w:rPr>
          <w:rFonts w:asciiTheme="minorHAnsi" w:hAnsiTheme="minorHAnsi" w:cstheme="minorHAnsi"/>
        </w:rPr>
      </w:pPr>
      <w:r w:rsidRPr="00F578AC">
        <w:rPr>
          <w:rFonts w:asciiTheme="minorHAnsi" w:hAnsiTheme="minorHAnsi" w:cstheme="minorHAnsi"/>
        </w:rPr>
        <w:t>P</w:t>
      </w:r>
      <w:r w:rsidRPr="00F578AC" w:rsidR="0035475B">
        <w:rPr>
          <w:rFonts w:asciiTheme="minorHAnsi" w:hAnsiTheme="minorHAnsi" w:cstheme="minorHAnsi"/>
        </w:rPr>
        <w:t>lans</w:t>
      </w:r>
      <w:r w:rsidRPr="00F578AC">
        <w:rPr>
          <w:rFonts w:asciiTheme="minorHAnsi" w:hAnsiTheme="minorHAnsi" w:cstheme="minorHAnsi"/>
        </w:rPr>
        <w:t xml:space="preserve"> for 2022</w:t>
      </w:r>
      <w:r w:rsidRPr="00F578AC" w:rsidR="0035475B">
        <w:rPr>
          <w:rFonts w:asciiTheme="minorHAnsi" w:hAnsiTheme="minorHAnsi" w:cstheme="minorHAnsi"/>
        </w:rPr>
        <w:t>:</w:t>
      </w:r>
    </w:p>
    <w:p w:rsidRPr="00F578AC" w:rsidR="003602C0" w:rsidP="00F578AC" w:rsidRDefault="003602C0" w14:paraId="3A3A61D7" w14:textId="126A538D">
      <w:pPr>
        <w:jc w:val="both"/>
        <w:rPr>
          <w:rFonts w:cstheme="minorHAnsi"/>
        </w:rPr>
      </w:pPr>
      <w:r w:rsidRPr="00F578AC">
        <w:rPr>
          <w:rFonts w:cstheme="minorHAnsi"/>
        </w:rPr>
        <w:t>Word limit: 250 words</w:t>
      </w:r>
    </w:p>
    <w:p w:rsidRPr="00F578AC" w:rsidR="00E10704" w:rsidP="00F578AC" w:rsidRDefault="00573AEB" w14:paraId="4AE6E671" w14:textId="6B54F91F">
      <w:pPr>
        <w:jc w:val="both"/>
        <w:rPr>
          <w:rFonts w:cstheme="minorHAnsi"/>
        </w:rPr>
      </w:pPr>
      <w:r>
        <w:rPr>
          <w:rFonts w:cstheme="minorHAnsi"/>
        </w:rPr>
        <w:t>Our</w:t>
      </w:r>
      <w:r w:rsidRPr="00F578AC">
        <w:rPr>
          <w:rFonts w:cstheme="minorHAnsi"/>
        </w:rPr>
        <w:t xml:space="preserve"> </w:t>
      </w:r>
      <w:r w:rsidRPr="00F578AC" w:rsidR="002B6EB2">
        <w:rPr>
          <w:rFonts w:cstheme="minorHAnsi"/>
        </w:rPr>
        <w:t>first objective is to further</w:t>
      </w:r>
      <w:r w:rsidRPr="00F578AC" w:rsidR="002B6EB2">
        <w:rPr>
          <w:rFonts w:cstheme="minorHAnsi"/>
          <w:b/>
        </w:rPr>
        <w:t xml:space="preserve"> deconstruct the eurocentric approach in media and diaspora studies</w:t>
      </w:r>
      <w:r w:rsidRPr="00F578AC" w:rsidR="002B6EB2">
        <w:rPr>
          <w:rFonts w:cstheme="minorHAnsi"/>
        </w:rPr>
        <w:t xml:space="preserve"> by continuing the work and research done by the previous and current management teams around the most urgent issues of our time affecting communities and individuals across and despite of borders. </w:t>
      </w:r>
    </w:p>
    <w:p w:rsidRPr="00F578AC" w:rsidR="006B51A3" w:rsidP="00F578AC" w:rsidRDefault="00573AEB" w14:paraId="5D70F34E" w14:textId="35E618BE">
      <w:pPr>
        <w:jc w:val="both"/>
        <w:rPr>
          <w:rFonts w:cstheme="minorHAnsi"/>
        </w:rPr>
      </w:pPr>
      <w:r>
        <w:rPr>
          <w:rFonts w:cstheme="minorHAnsi"/>
        </w:rPr>
        <w:t>T</w:t>
      </w:r>
      <w:r w:rsidRPr="00F578AC" w:rsidR="002B6EB2">
        <w:rPr>
          <w:rFonts w:cstheme="minorHAnsi"/>
        </w:rPr>
        <w:t xml:space="preserve">he second objective we have is to </w:t>
      </w:r>
      <w:r w:rsidRPr="00F578AC" w:rsidR="002B6EB2">
        <w:rPr>
          <w:rFonts w:cstheme="minorHAnsi"/>
          <w:b/>
        </w:rPr>
        <w:t>actively support and encourage the decolonization of media and diapora studies</w:t>
      </w:r>
      <w:r w:rsidRPr="00F578AC" w:rsidR="002B6EB2">
        <w:rPr>
          <w:rFonts w:cstheme="minorHAnsi"/>
        </w:rPr>
        <w:t xml:space="preserve"> by opening up our section to a more diverse range of voices including refugee voice and the voices of indigenous communities in areas such as latin america, which are too often neglected. </w:t>
      </w:r>
    </w:p>
    <w:p w:rsidRPr="0035475B" w:rsidR="0035475B" w:rsidP="00F578AC" w:rsidRDefault="00573AEB" w14:paraId="41E0BCB7" w14:textId="478970D4">
      <w:pPr>
        <w:jc w:val="both"/>
      </w:pPr>
      <w:r w:rsidRPr="20C3CD8F" w:rsidR="46753479">
        <w:rPr>
          <w:rFonts w:cs="Calibri" w:cstheme="minorAscii"/>
        </w:rPr>
        <w:t>T</w:t>
      </w:r>
      <w:r w:rsidRPr="20C3CD8F" w:rsidR="17A56541">
        <w:rPr>
          <w:rFonts w:cs="Calibri" w:cstheme="minorAscii"/>
        </w:rPr>
        <w:t xml:space="preserve">o respond to our objectives, we would like to propose some ideas for potential conference themes. </w:t>
      </w:r>
      <w:r w:rsidRPr="20C3CD8F" w:rsidR="17A56541">
        <w:rPr>
          <w:rFonts w:cs="Calibri" w:cstheme="minorAscii"/>
          <w:noProof w:val="0"/>
          <w:lang w:val="en-GB"/>
        </w:rPr>
        <w:t>one</w:t>
      </w:r>
      <w:r w:rsidRPr="20C3CD8F" w:rsidR="17A56541">
        <w:rPr>
          <w:rFonts w:cs="Calibri" w:cstheme="minorAscii"/>
          <w:noProof w:val="0"/>
          <w:lang w:val="en-GB"/>
        </w:rPr>
        <w:t xml:space="preserve"> idea </w:t>
      </w:r>
      <w:r w:rsidRPr="20C3CD8F" w:rsidR="17A56541">
        <w:rPr>
          <w:rFonts w:cs="Calibri" w:cstheme="minorAscii"/>
          <w:noProof w:val="0"/>
          <w:lang w:val="en-GB"/>
        </w:rPr>
        <w:t>we</w:t>
      </w:r>
      <w:r w:rsidRPr="20C3CD8F" w:rsidR="17A56541">
        <w:rPr>
          <w:rFonts w:cs="Calibri" w:cstheme="minorAscii"/>
          <w:noProof w:val="0"/>
          <w:lang w:val="en-GB"/>
        </w:rPr>
        <w:t xml:space="preserve"> hope to </w:t>
      </w:r>
      <w:r w:rsidRPr="20C3CD8F" w:rsidR="17A56541">
        <w:rPr>
          <w:rFonts w:cs="Calibri" w:cstheme="minorAscii"/>
          <w:noProof w:val="0"/>
          <w:lang w:val="en-GB"/>
        </w:rPr>
        <w:t>consolidate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is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the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topics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of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b w:val="1"/>
          <w:bCs w:val="1"/>
          <w:noProof w:val="0"/>
          <w:lang w:val="en-GB"/>
        </w:rPr>
        <w:t xml:space="preserve">diaspora </w:t>
      </w:r>
      <w:r w:rsidRPr="20C3CD8F" w:rsidR="17A56541">
        <w:rPr>
          <w:rFonts w:cs="Calibri" w:cstheme="minorAscii"/>
          <w:b w:val="1"/>
          <w:bCs w:val="1"/>
          <w:noProof w:val="0"/>
          <w:lang w:val="en-GB"/>
        </w:rPr>
        <w:t>diplomacy</w:t>
      </w:r>
      <w:r w:rsidRPr="20C3CD8F" w:rsidR="17A56541">
        <w:rPr>
          <w:rFonts w:cs="Calibri" w:cstheme="minorAscii"/>
          <w:noProof w:val="0"/>
          <w:lang w:val="en-GB"/>
        </w:rPr>
        <w:t xml:space="preserve"> and </w:t>
      </w:r>
      <w:r w:rsidRPr="20C3CD8F" w:rsidR="17A56541">
        <w:rPr>
          <w:rFonts w:cs="Calibri" w:cstheme="minorAscii"/>
          <w:noProof w:val="0"/>
          <w:lang w:val="en-GB"/>
        </w:rPr>
        <w:t>the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importance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of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diasporas</w:t>
      </w:r>
      <w:r w:rsidRPr="20C3CD8F" w:rsidR="17A56541">
        <w:rPr>
          <w:rFonts w:cs="Calibri" w:cstheme="minorAscii"/>
          <w:noProof w:val="0"/>
          <w:lang w:val="en-GB"/>
        </w:rPr>
        <w:t xml:space="preserve"> as public </w:t>
      </w:r>
      <w:r w:rsidRPr="20C3CD8F" w:rsidR="17A56541">
        <w:rPr>
          <w:rFonts w:cs="Calibri" w:cstheme="minorAscii"/>
          <w:noProof w:val="0"/>
          <w:lang w:val="en-GB"/>
        </w:rPr>
        <w:t>diplomacy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agents</w:t>
      </w:r>
      <w:r w:rsidRPr="20C3CD8F" w:rsidR="17A56541">
        <w:rPr>
          <w:rFonts w:cs="Calibri" w:cstheme="minorAscii"/>
          <w:noProof w:val="0"/>
          <w:lang w:val="en-GB"/>
        </w:rPr>
        <w:t xml:space="preserve"> and </w:t>
      </w:r>
      <w:r w:rsidRPr="20C3CD8F" w:rsidR="17A56541">
        <w:rPr>
          <w:rFonts w:cs="Calibri" w:cstheme="minorAscii"/>
          <w:b w:val="1"/>
          <w:bCs w:val="1"/>
          <w:noProof w:val="0"/>
          <w:lang w:val="en-GB"/>
        </w:rPr>
        <w:t>the</w:t>
      </w:r>
      <w:r w:rsidRPr="20C3CD8F" w:rsidR="17A56541">
        <w:rPr>
          <w:rFonts w:cs="Calibri" w:cstheme="minorAscii"/>
          <w:b w:val="1"/>
          <w:bCs w:val="1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b w:val="1"/>
          <w:bCs w:val="1"/>
          <w:noProof w:val="0"/>
          <w:lang w:val="en-GB"/>
        </w:rPr>
        <w:t>digital</w:t>
      </w:r>
      <w:r w:rsidRPr="20C3CD8F" w:rsidR="17A56541">
        <w:rPr>
          <w:rFonts w:cs="Calibri" w:cstheme="minorAscii"/>
          <w:b w:val="1"/>
          <w:bCs w:val="1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b w:val="1"/>
          <w:bCs w:val="1"/>
          <w:noProof w:val="0"/>
          <w:lang w:val="en-GB"/>
        </w:rPr>
        <w:t>humanitarianism</w:t>
      </w:r>
      <w:r w:rsidRPr="20C3CD8F" w:rsidR="17A56541">
        <w:rPr>
          <w:rFonts w:cs="Calibri" w:cstheme="minorAscii"/>
          <w:b w:val="1"/>
          <w:bCs w:val="1"/>
          <w:noProof w:val="0"/>
          <w:lang w:val="en-GB"/>
        </w:rPr>
        <w:t xml:space="preserve"> and </w:t>
      </w:r>
      <w:r w:rsidRPr="20C3CD8F" w:rsidR="17A56541">
        <w:rPr>
          <w:rFonts w:cs="Calibri" w:cstheme="minorAscii"/>
          <w:b w:val="1"/>
          <w:bCs w:val="1"/>
          <w:noProof w:val="0"/>
          <w:lang w:val="en-GB"/>
        </w:rPr>
        <w:t>grassroot</w:t>
      </w:r>
      <w:r w:rsidRPr="20C3CD8F" w:rsidR="17A56541">
        <w:rPr>
          <w:rFonts w:cs="Calibri" w:cstheme="minorAscii"/>
          <w:b w:val="1"/>
          <w:bCs w:val="1"/>
          <w:noProof w:val="0"/>
          <w:lang w:val="en-GB"/>
        </w:rPr>
        <w:t xml:space="preserve"> solidarity </w:t>
      </w:r>
      <w:r w:rsidRPr="20C3CD8F" w:rsidR="17A56541">
        <w:rPr>
          <w:rFonts w:cs="Calibri" w:cstheme="minorAscii"/>
          <w:b w:val="1"/>
          <w:bCs w:val="1"/>
          <w:noProof w:val="0"/>
          <w:lang w:val="en-GB"/>
        </w:rPr>
        <w:t>across</w:t>
      </w:r>
      <w:r w:rsidRPr="20C3CD8F" w:rsidR="17A56541">
        <w:rPr>
          <w:rFonts w:cs="Calibri" w:cstheme="minorAscii"/>
          <w:b w:val="1"/>
          <w:bCs w:val="1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b w:val="1"/>
          <w:bCs w:val="1"/>
          <w:noProof w:val="0"/>
          <w:lang w:val="en-GB"/>
        </w:rPr>
        <w:t>borders</w:t>
      </w:r>
      <w:r w:rsidRPr="20C3CD8F" w:rsidR="17A56541">
        <w:rPr>
          <w:rFonts w:cs="Calibri" w:cstheme="minorAscii"/>
          <w:noProof w:val="0"/>
          <w:lang w:val="en-GB"/>
        </w:rPr>
        <w:t xml:space="preserve">. </w:t>
      </w:r>
      <w:r w:rsidRPr="20C3CD8F" w:rsidR="3ACC6217">
        <w:rPr>
          <w:rFonts w:cs="Calibri" w:cstheme="minorAscii"/>
          <w:noProof w:val="0"/>
          <w:lang w:val="en-GB"/>
        </w:rPr>
        <w:t>F</w:t>
      </w:r>
      <w:r w:rsidRPr="20C3CD8F" w:rsidR="17A56541">
        <w:rPr>
          <w:rFonts w:cs="Calibri" w:cstheme="minorAscii"/>
          <w:noProof w:val="0"/>
          <w:lang w:val="en-GB"/>
        </w:rPr>
        <w:t>inally</w:t>
      </w:r>
      <w:r w:rsidRPr="20C3CD8F" w:rsidR="17A56541">
        <w:rPr>
          <w:rFonts w:cs="Calibri" w:cstheme="minorAscii"/>
          <w:noProof w:val="0"/>
          <w:lang w:val="en-GB"/>
        </w:rPr>
        <w:t xml:space="preserve">, </w:t>
      </w:r>
      <w:r w:rsidRPr="20C3CD8F" w:rsidR="17A56541">
        <w:rPr>
          <w:rFonts w:cs="Calibri" w:cstheme="minorAscii"/>
          <w:noProof w:val="0"/>
          <w:lang w:val="en-GB"/>
        </w:rPr>
        <w:t>we</w:t>
      </w:r>
      <w:r w:rsidRPr="20C3CD8F" w:rsidR="17A56541">
        <w:rPr>
          <w:rFonts w:cs="Calibri" w:cstheme="minorAscii"/>
          <w:noProof w:val="0"/>
          <w:lang w:val="en-GB"/>
        </w:rPr>
        <w:t xml:space="preserve"> hope to </w:t>
      </w:r>
      <w:r w:rsidRPr="20C3CD8F" w:rsidR="17A56541">
        <w:rPr>
          <w:rFonts w:cs="Calibri" w:cstheme="minorAscii"/>
          <w:noProof w:val="0"/>
          <w:lang w:val="en-GB"/>
        </w:rPr>
        <w:t>continue</w:t>
      </w:r>
      <w:r w:rsidRPr="20C3CD8F" w:rsidR="17A56541">
        <w:rPr>
          <w:rFonts w:cs="Calibri" w:cstheme="minorAscii"/>
          <w:noProof w:val="0"/>
          <w:lang w:val="en-GB"/>
        </w:rPr>
        <w:t xml:space="preserve"> and </w:t>
      </w:r>
      <w:r w:rsidRPr="20C3CD8F" w:rsidR="17A56541">
        <w:rPr>
          <w:rFonts w:cs="Calibri" w:cstheme="minorAscii"/>
          <w:noProof w:val="0"/>
          <w:lang w:val="en-GB"/>
        </w:rPr>
        <w:t>strengthen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the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section’s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already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consolidated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research</w:t>
      </w:r>
      <w:r w:rsidRPr="20C3CD8F" w:rsidR="17A56541">
        <w:rPr>
          <w:rFonts w:cs="Calibri" w:cstheme="minorAscii"/>
          <w:noProof w:val="0"/>
          <w:lang w:val="en-GB"/>
        </w:rPr>
        <w:t xml:space="preserve"> on </w:t>
      </w:r>
      <w:r w:rsidRPr="20C3CD8F" w:rsidR="17A56541">
        <w:rPr>
          <w:rFonts w:cs="Calibri" w:cstheme="minorAscii"/>
          <w:noProof w:val="0"/>
          <w:lang w:val="en-GB"/>
        </w:rPr>
        <w:t>the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topics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of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borders</w:t>
      </w:r>
      <w:r w:rsidRPr="20C3CD8F" w:rsidR="17A56541">
        <w:rPr>
          <w:rFonts w:cs="Calibri" w:cstheme="minorAscii"/>
          <w:noProof w:val="0"/>
          <w:lang w:val="en-GB"/>
        </w:rPr>
        <w:t xml:space="preserve"> and media, by </w:t>
      </w:r>
      <w:r w:rsidRPr="20C3CD8F" w:rsidR="17A56541">
        <w:rPr>
          <w:rFonts w:cs="Calibri" w:cstheme="minorAscii"/>
          <w:noProof w:val="0"/>
          <w:lang w:val="en-GB"/>
        </w:rPr>
        <w:t>actively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encouraging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the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participation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of</w:t>
      </w:r>
      <w:r w:rsidRPr="20C3CD8F" w:rsidR="17A56541">
        <w:rPr>
          <w:rFonts w:cs="Calibri" w:cstheme="minorAscii"/>
          <w:noProof w:val="0"/>
          <w:lang w:val="en-GB"/>
        </w:rPr>
        <w:t xml:space="preserve"> a more diverse </w:t>
      </w:r>
      <w:r w:rsidRPr="20C3CD8F" w:rsidR="17A56541">
        <w:rPr>
          <w:rFonts w:cs="Calibri" w:cstheme="minorAscii"/>
          <w:noProof w:val="0"/>
          <w:lang w:val="en-GB"/>
        </w:rPr>
        <w:t>range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of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speakers</w:t>
      </w:r>
      <w:r w:rsidRPr="20C3CD8F" w:rsidR="17A56541">
        <w:rPr>
          <w:rFonts w:cs="Calibri" w:cstheme="minorAscii"/>
          <w:noProof w:val="0"/>
          <w:lang w:val="en-GB"/>
        </w:rPr>
        <w:t xml:space="preserve">, by </w:t>
      </w:r>
      <w:r w:rsidRPr="20C3CD8F" w:rsidR="17A56541">
        <w:rPr>
          <w:rFonts w:cs="Calibri" w:cstheme="minorAscii"/>
          <w:noProof w:val="0"/>
          <w:lang w:val="en-GB"/>
        </w:rPr>
        <w:t>encouraging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the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proposition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of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new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methodologies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of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research</w:t>
      </w:r>
      <w:r w:rsidRPr="20C3CD8F" w:rsidR="17A56541">
        <w:rPr>
          <w:rFonts w:cs="Calibri" w:cstheme="minorAscii"/>
          <w:noProof w:val="0"/>
          <w:lang w:val="en-GB"/>
        </w:rPr>
        <w:t xml:space="preserve"> and by </w:t>
      </w:r>
      <w:r w:rsidRPr="20C3CD8F" w:rsidR="17A56541">
        <w:rPr>
          <w:rFonts w:cs="Calibri" w:cstheme="minorAscii"/>
          <w:noProof w:val="0"/>
          <w:lang w:val="en-GB"/>
        </w:rPr>
        <w:t>strengthening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our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ethical</w:t>
      </w:r>
      <w:r w:rsidRPr="20C3CD8F" w:rsidR="17A56541">
        <w:rPr>
          <w:rFonts w:cs="Calibri" w:cstheme="minorAscii"/>
          <w:noProof w:val="0"/>
          <w:lang w:val="en-GB"/>
        </w:rPr>
        <w:t xml:space="preserve"> </w:t>
      </w:r>
      <w:r w:rsidRPr="20C3CD8F" w:rsidR="17A56541">
        <w:rPr>
          <w:rFonts w:cs="Calibri" w:cstheme="minorAscii"/>
          <w:noProof w:val="0"/>
          <w:lang w:val="en-GB"/>
        </w:rPr>
        <w:t>commitments</w:t>
      </w:r>
      <w:r w:rsidRPr="20C3CD8F" w:rsidR="17A56541">
        <w:rPr>
          <w:rFonts w:cs="Calibri" w:cstheme="minorAscii"/>
          <w:noProof w:val="0"/>
          <w:lang w:val="en-GB"/>
        </w:rPr>
        <w:t xml:space="preserve">. </w:t>
      </w:r>
      <w:bookmarkStart w:name="_GoBack" w:id="0"/>
      <w:bookmarkEnd w:id="0"/>
    </w:p>
    <w:sectPr w:rsidRPr="0035475B" w:rsidR="0035475B"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B9" w:rsidP="00503A2D" w:rsidRDefault="007C78B9" w14:paraId="28C88EFB" w14:textId="77777777">
      <w:pPr>
        <w:spacing w:after="0" w:line="240" w:lineRule="auto"/>
      </w:pPr>
      <w:r>
        <w:separator/>
      </w:r>
    </w:p>
  </w:endnote>
  <w:endnote w:type="continuationSeparator" w:id="0">
    <w:p w:rsidR="007C78B9" w:rsidP="00503A2D" w:rsidRDefault="007C78B9" w14:paraId="7FA88FE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2D" w:rsidRDefault="00503A2D" w14:paraId="214666E3" w14:textId="76CF1254">
    <w:pPr>
      <w:pStyle w:val="Orri-o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Pr="00573AEB" w:rsidR="00573AEB">
      <w:rPr>
        <w:caps/>
        <w:noProof/>
        <w:color w:val="4472C4" w:themeColor="accent1"/>
        <w:lang w:val="eu-ES"/>
      </w:rPr>
      <w:t>2</w:t>
    </w:r>
    <w:r>
      <w:rPr>
        <w:caps/>
        <w:color w:val="4472C4" w:themeColor="accent1"/>
      </w:rPr>
      <w:fldChar w:fldCharType="end"/>
    </w:r>
  </w:p>
  <w:p w:rsidR="00503A2D" w:rsidRDefault="00503A2D" w14:paraId="2A75C5C0" w14:textId="77777777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B9" w:rsidP="00503A2D" w:rsidRDefault="007C78B9" w14:paraId="1FD33A90" w14:textId="77777777">
      <w:pPr>
        <w:spacing w:after="0" w:line="240" w:lineRule="auto"/>
      </w:pPr>
      <w:r>
        <w:separator/>
      </w:r>
    </w:p>
  </w:footnote>
  <w:footnote w:type="continuationSeparator" w:id="0">
    <w:p w:rsidR="007C78B9" w:rsidP="00503A2D" w:rsidRDefault="007C78B9" w14:paraId="41F5EA8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7EC51C4"/>
    <w:multiLevelType w:val="hybridMultilevel"/>
    <w:tmpl w:val="2250B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5B"/>
    <w:rsid w:val="002B6EB2"/>
    <w:rsid w:val="0035475B"/>
    <w:rsid w:val="003602C0"/>
    <w:rsid w:val="00386903"/>
    <w:rsid w:val="00503A2D"/>
    <w:rsid w:val="00573AEB"/>
    <w:rsid w:val="00646379"/>
    <w:rsid w:val="006B2DA8"/>
    <w:rsid w:val="006B51A3"/>
    <w:rsid w:val="007C78B9"/>
    <w:rsid w:val="009024E8"/>
    <w:rsid w:val="00A56104"/>
    <w:rsid w:val="00B138F7"/>
    <w:rsid w:val="00E10704"/>
    <w:rsid w:val="00ED55BC"/>
    <w:rsid w:val="00F16432"/>
    <w:rsid w:val="00F2262A"/>
    <w:rsid w:val="00F578AC"/>
    <w:rsid w:val="028D5D4F"/>
    <w:rsid w:val="0B67281E"/>
    <w:rsid w:val="0DEC21BC"/>
    <w:rsid w:val="17A56541"/>
    <w:rsid w:val="1EC8EDB2"/>
    <w:rsid w:val="20C3CD8F"/>
    <w:rsid w:val="2176E5C6"/>
    <w:rsid w:val="289304FB"/>
    <w:rsid w:val="2AA92F24"/>
    <w:rsid w:val="2CFA4329"/>
    <w:rsid w:val="3685DDF2"/>
    <w:rsid w:val="3ACC6217"/>
    <w:rsid w:val="3FEB3F54"/>
    <w:rsid w:val="4553F4B8"/>
    <w:rsid w:val="46753479"/>
    <w:rsid w:val="4732D453"/>
    <w:rsid w:val="4801EAF6"/>
    <w:rsid w:val="49FE4220"/>
    <w:rsid w:val="4C7405FB"/>
    <w:rsid w:val="50BCF7CF"/>
    <w:rsid w:val="55CDA480"/>
    <w:rsid w:val="612AF426"/>
    <w:rsid w:val="628696AB"/>
    <w:rsid w:val="67F90368"/>
    <w:rsid w:val="6DB3D448"/>
    <w:rsid w:val="6F3E59FB"/>
    <w:rsid w:val="77CB01DC"/>
    <w:rsid w:val="7D12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D7F"/>
  <w15:chartTrackingRefBased/>
  <w15:docId w15:val="{4E4F5363-27B3-42C0-BD42-25CF1B5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a" w:default="1">
    <w:name w:val="Normal"/>
    <w:qFormat/>
  </w:style>
  <w:style w:type="paragraph" w:styleId="1izenburua">
    <w:name w:val="heading 1"/>
    <w:basedOn w:val="Normala"/>
    <w:next w:val="Normala"/>
    <w:link w:val="1izenburuaKar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Paragrafoarenletra-tipolehenetsia" w:default="1">
    <w:name w:val="Default Paragraph Font"/>
    <w:uiPriority w:val="1"/>
    <w:semiHidden/>
    <w:unhideWhenUsed/>
  </w:style>
  <w:style w:type="table" w:styleId="Taulanorma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Zerrendarikez" w:default="1">
    <w:name w:val="No List"/>
    <w:uiPriority w:val="99"/>
    <w:semiHidden/>
    <w:unhideWhenUsed/>
  </w:style>
  <w:style w:type="character" w:styleId="1izenburuaKar" w:customStyle="1">
    <w:name w:val="1. izenburua Kar"/>
    <w:basedOn w:val="Paragrafoarenletra-tipolehenetsia"/>
    <w:link w:val="1izenburua"/>
    <w:uiPriority w:val="9"/>
    <w:rsid w:val="0035475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2izenburuaKar" w:customStyle="1">
    <w:name w:val="2. izenburua Kar"/>
    <w:basedOn w:val="Paragrafoarenletra-tipolehenetsia"/>
    <w:link w:val="2izenburua"/>
    <w:uiPriority w:val="9"/>
    <w:rsid w:val="0035475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iperesteka">
    <w:name w:val="Hyperlink"/>
    <w:basedOn w:val="Paragrafoarenletra-tipolehenetsia"/>
    <w:uiPriority w:val="99"/>
    <w:unhideWhenUsed/>
    <w:rPr>
      <w:color w:val="0563C1" w:themeColor="hyperlink"/>
      <w:u w:val="single"/>
    </w:rPr>
  </w:style>
  <w:style w:type="paragraph" w:styleId="Zerrenda-paragrafoa">
    <w:name w:val="List Paragraph"/>
    <w:basedOn w:val="Normala"/>
    <w:uiPriority w:val="34"/>
    <w:qFormat/>
    <w:rsid w:val="002B6EB2"/>
    <w:pPr>
      <w:ind w:left="720"/>
      <w:contextualSpacing/>
    </w:p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5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unbuiloarentestuaKar" w:customStyle="1">
    <w:name w:val="Bunbuiloaren testua Kar"/>
    <w:basedOn w:val="Paragrafoarenletra-tipolehenetsia"/>
    <w:link w:val="Bunbuiloarentestua"/>
    <w:uiPriority w:val="99"/>
    <w:semiHidden/>
    <w:rsid w:val="00F578AC"/>
    <w:rPr>
      <w:rFonts w:ascii="Segoe UI" w:hAnsi="Segoe UI" w:cs="Segoe UI"/>
      <w:sz w:val="18"/>
      <w:szCs w:val="18"/>
    </w:rPr>
  </w:style>
  <w:style w:type="paragraph" w:styleId="Goiburua">
    <w:name w:val="header"/>
    <w:basedOn w:val="Normala"/>
    <w:link w:val="GoiburuaKar"/>
    <w:uiPriority w:val="99"/>
    <w:unhideWhenUsed/>
    <w:rsid w:val="00503A2D"/>
    <w:pPr>
      <w:tabs>
        <w:tab w:val="center" w:pos="4252"/>
        <w:tab w:val="right" w:pos="8504"/>
      </w:tabs>
      <w:spacing w:after="0" w:line="240" w:lineRule="auto"/>
    </w:pPr>
  </w:style>
  <w:style w:type="character" w:styleId="GoiburuaKar" w:customStyle="1">
    <w:name w:val="Goiburua Kar"/>
    <w:basedOn w:val="Paragrafoarenletra-tipolehenetsia"/>
    <w:link w:val="Goiburua"/>
    <w:uiPriority w:val="99"/>
    <w:rsid w:val="00503A2D"/>
  </w:style>
  <w:style w:type="paragraph" w:styleId="Orri-oina">
    <w:name w:val="footer"/>
    <w:basedOn w:val="Normala"/>
    <w:link w:val="Orri-oinaKar"/>
    <w:uiPriority w:val="99"/>
    <w:unhideWhenUsed/>
    <w:rsid w:val="00503A2D"/>
    <w:pPr>
      <w:tabs>
        <w:tab w:val="center" w:pos="4252"/>
        <w:tab w:val="right" w:pos="8504"/>
      </w:tabs>
      <w:spacing w:after="0" w:line="240" w:lineRule="auto"/>
    </w:pPr>
  </w:style>
  <w:style w:type="character" w:styleId="Orri-oinaKar" w:customStyle="1">
    <w:name w:val="Orri-oina Kar"/>
    <w:basedOn w:val="Paragrafoarenletra-tipolehenetsia"/>
    <w:link w:val="Orri-oina"/>
    <w:uiPriority w:val="99"/>
    <w:rsid w:val="00503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voorkamer.org/" TargetMode="Externa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https://www.shakerproductions.nl/" TargetMode="External" Id="rId9" /><Relationship Type="http://schemas.openxmlformats.org/officeDocument/2006/relationships/hyperlink" Target="https://migrantbelongings.sites.uu.nl/" TargetMode="External" Id="Ra9251d81306e42df" /><Relationship Type="http://schemas.openxmlformats.org/officeDocument/2006/relationships/image" Target="/media/image.png" Id="Re02f690935c44167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tereza chalopkova</dc:creator>
  <keywords/>
  <dc:description/>
  <lastModifiedBy>Sara Marino</lastModifiedBy>
  <revision>7</revision>
  <dcterms:created xsi:type="dcterms:W3CDTF">2022-01-26T13:29:00.0000000Z</dcterms:created>
  <dcterms:modified xsi:type="dcterms:W3CDTF">2022-01-27T10:24:55.1426641Z</dcterms:modified>
</coreProperties>
</file>