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5A7D" w14:textId="40033A18" w:rsidR="006B2DA8" w:rsidRPr="007A7EA0" w:rsidRDefault="0035475B" w:rsidP="0035475B">
      <w:pPr>
        <w:pStyle w:val="Titolo1"/>
        <w:rPr>
          <w:lang w:val="en-US"/>
        </w:rPr>
      </w:pPr>
      <w:r w:rsidRPr="007A7EA0">
        <w:rPr>
          <w:lang w:val="en-US"/>
        </w:rPr>
        <w:t>Executive Board Annual Report 2021</w:t>
      </w:r>
    </w:p>
    <w:p w14:paraId="434A5762" w14:textId="77777777" w:rsidR="0035475B" w:rsidRPr="007A7EA0" w:rsidRDefault="0035475B" w:rsidP="0035475B">
      <w:pPr>
        <w:rPr>
          <w:lang w:val="en-US"/>
        </w:rPr>
      </w:pPr>
    </w:p>
    <w:p w14:paraId="22CD11BB" w14:textId="6E917909" w:rsidR="0035475B" w:rsidRPr="007A7EA0" w:rsidRDefault="407DBCAA" w:rsidP="0035475B">
      <w:pPr>
        <w:pStyle w:val="Titolo2"/>
        <w:rPr>
          <w:lang w:val="en-US"/>
        </w:rPr>
      </w:pPr>
      <w:r w:rsidRPr="007A7EA0">
        <w:rPr>
          <w:lang w:val="en-US"/>
        </w:rPr>
        <w:t xml:space="preserve">Name of the Section/Network/Temporary Working Group: </w:t>
      </w:r>
      <w:r w:rsidRPr="007A7EA0">
        <w:rPr>
          <w:color w:val="auto"/>
          <w:lang w:val="en-US"/>
        </w:rPr>
        <w:t>Women’s Network</w:t>
      </w:r>
    </w:p>
    <w:p w14:paraId="77C616D6" w14:textId="0566FD4B" w:rsidR="0035475B" w:rsidRPr="007A7EA0" w:rsidRDefault="0035475B" w:rsidP="0035475B">
      <w:pPr>
        <w:rPr>
          <w:lang w:val="en-US"/>
        </w:rPr>
      </w:pPr>
    </w:p>
    <w:p w14:paraId="5B0FC8F0" w14:textId="5291ED67" w:rsidR="0035475B" w:rsidRPr="007A7EA0" w:rsidRDefault="0035475B" w:rsidP="0035475B">
      <w:pPr>
        <w:pStyle w:val="Titolo2"/>
        <w:rPr>
          <w:lang w:val="en-US"/>
        </w:rPr>
      </w:pPr>
      <w:r w:rsidRPr="007A7EA0">
        <w:rPr>
          <w:lang w:val="en-US"/>
        </w:rPr>
        <w:t>Management team:</w:t>
      </w:r>
    </w:p>
    <w:p w14:paraId="434D6F72" w14:textId="3AADAB28" w:rsidR="00A56104" w:rsidRPr="007A7EA0" w:rsidRDefault="407DBCAA" w:rsidP="00A56104">
      <w:pPr>
        <w:rPr>
          <w:lang w:val="en-US"/>
        </w:rPr>
      </w:pPr>
      <w:r w:rsidRPr="007A7EA0">
        <w:rPr>
          <w:lang w:val="en-US"/>
        </w:rPr>
        <w:t>Chair: Aysegul Kesirli</w:t>
      </w:r>
    </w:p>
    <w:p w14:paraId="76B98C8D" w14:textId="08AB7211" w:rsidR="00A56104" w:rsidRPr="007A7EA0" w:rsidRDefault="407DBCAA" w:rsidP="00A56104">
      <w:pPr>
        <w:rPr>
          <w:lang w:val="en-US"/>
        </w:rPr>
      </w:pPr>
      <w:r w:rsidRPr="007A7EA0">
        <w:rPr>
          <w:lang w:val="en-US"/>
        </w:rPr>
        <w:t xml:space="preserve">Vice-chair: Arianna </w:t>
      </w:r>
      <w:proofErr w:type="spellStart"/>
      <w:r w:rsidRPr="007A7EA0">
        <w:rPr>
          <w:lang w:val="en-US"/>
        </w:rPr>
        <w:t>Mainardi</w:t>
      </w:r>
      <w:proofErr w:type="spellEnd"/>
    </w:p>
    <w:p w14:paraId="17DA152E" w14:textId="2AF1983E" w:rsidR="00A56104" w:rsidRPr="007A7EA0" w:rsidRDefault="407DBCAA" w:rsidP="00A56104">
      <w:pPr>
        <w:rPr>
          <w:lang w:val="en-US"/>
        </w:rPr>
      </w:pPr>
      <w:r w:rsidRPr="007A7EA0">
        <w:rPr>
          <w:lang w:val="en-US"/>
        </w:rPr>
        <w:t xml:space="preserve">Vice-chair: </w:t>
      </w:r>
      <w:proofErr w:type="spellStart"/>
      <w:r w:rsidRPr="007A7EA0">
        <w:rPr>
          <w:lang w:val="en-US"/>
        </w:rPr>
        <w:t>Jolien</w:t>
      </w:r>
      <w:proofErr w:type="spellEnd"/>
      <w:r w:rsidRPr="007A7EA0">
        <w:rPr>
          <w:lang w:val="en-US"/>
        </w:rPr>
        <w:t xml:space="preserve"> van </w:t>
      </w:r>
      <w:proofErr w:type="spellStart"/>
      <w:r w:rsidRPr="007A7EA0">
        <w:rPr>
          <w:lang w:val="en-US"/>
        </w:rPr>
        <w:t>Keulen</w:t>
      </w:r>
      <w:proofErr w:type="spellEnd"/>
    </w:p>
    <w:p w14:paraId="3B226E6D" w14:textId="32F33253" w:rsidR="0035475B" w:rsidRPr="00C313D7" w:rsidRDefault="0035475B" w:rsidP="0035475B">
      <w:pPr>
        <w:rPr>
          <w:rFonts w:eastAsiaTheme="majorEastAsia" w:cstheme="minorHAnsi"/>
          <w:color w:val="000000" w:themeColor="text1"/>
          <w:lang w:val="en-US"/>
        </w:rPr>
      </w:pPr>
      <w:bookmarkStart w:id="0" w:name="_GoBack"/>
      <w:bookmarkEnd w:id="0"/>
    </w:p>
    <w:p w14:paraId="36DE751E" w14:textId="02C1155F" w:rsidR="0035475B" w:rsidRPr="00C313D7" w:rsidRDefault="0035475B" w:rsidP="00C313D7">
      <w:pPr>
        <w:rPr>
          <w:rFonts w:eastAsiaTheme="majorEastAsia" w:cstheme="minorHAnsi"/>
          <w:color w:val="000000" w:themeColor="text1"/>
          <w:lang w:val="en-US"/>
        </w:rPr>
      </w:pPr>
      <w:r w:rsidRPr="00C313D7">
        <w:rPr>
          <w:rFonts w:eastAsiaTheme="majorEastAsia" w:cstheme="minorHAnsi"/>
          <w:color w:val="000000" w:themeColor="text1"/>
          <w:lang w:val="en-US"/>
        </w:rPr>
        <w:t>Number of members:</w:t>
      </w:r>
      <w:r w:rsidR="00C313D7" w:rsidRPr="00C313D7">
        <w:rPr>
          <w:rFonts w:eastAsiaTheme="majorEastAsia" w:cstheme="minorHAnsi"/>
          <w:color w:val="000000" w:themeColor="text1"/>
          <w:lang w:val="en-US"/>
        </w:rPr>
        <w:t xml:space="preserve"> 219 </w:t>
      </w:r>
    </w:p>
    <w:p w14:paraId="299DE547" w14:textId="2971A498" w:rsidR="0035475B" w:rsidRPr="007A7EA0" w:rsidRDefault="0035475B" w:rsidP="0035475B">
      <w:pPr>
        <w:rPr>
          <w:lang w:val="en-US"/>
        </w:rPr>
      </w:pPr>
    </w:p>
    <w:p w14:paraId="269F8AC1" w14:textId="7DA7BA1B" w:rsidR="407DBCAA" w:rsidRPr="007A7EA0" w:rsidRDefault="0035475B" w:rsidP="008A4656">
      <w:pPr>
        <w:pStyle w:val="Titolo2"/>
        <w:rPr>
          <w:color w:val="000000" w:themeColor="text1"/>
          <w:lang w:val="en-US"/>
        </w:rPr>
      </w:pPr>
      <w:r w:rsidRPr="007A7EA0">
        <w:rPr>
          <w:lang w:val="en-US"/>
        </w:rPr>
        <w:t>Social media:</w:t>
      </w:r>
      <w:r w:rsidR="00DF4467" w:rsidRPr="007A7EA0">
        <w:rPr>
          <w:lang w:val="en-US"/>
        </w:rPr>
        <w:t xml:space="preserve"> </w:t>
      </w:r>
      <w:r w:rsidR="005334E8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We use</w:t>
      </w:r>
      <w:r w:rsidR="00DF4467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Twitter and Facebook to</w:t>
      </w:r>
      <w:r w:rsidR="005334E8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circulate call for papers of upcoming conferences and publications. We also share news about online events and articles about recent developments in higher education as well as </w:t>
      </w:r>
      <w:r w:rsidR="00486325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inspiring</w:t>
      </w:r>
      <w:r w:rsidR="005334E8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</w:t>
      </w:r>
      <w:r w:rsidR="000B7556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worrying</w:t>
      </w:r>
      <w:r w:rsidR="005334E8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practices in universities from diverse geographies. Currently, we have 14</w:t>
      </w:r>
      <w:r w:rsidR="008A4656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6</w:t>
      </w:r>
      <w:r w:rsidR="005334E8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followers on Twitter</w:t>
      </w:r>
      <w:r w:rsidR="00486325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with 5</w:t>
      </w:r>
      <w:r w:rsidR="008A4656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9</w:t>
      </w:r>
      <w:r w:rsidR="00486325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new members in 2021. We have 149 members in our Facebook group with 2 new members in the last year. We also have a website</w:t>
      </w:r>
      <w:r w:rsidR="008A4656" w:rsidRPr="00CC180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which is going to be updated very soon.</w:t>
      </w:r>
    </w:p>
    <w:p w14:paraId="08FBE5A7" w14:textId="42A5F63C" w:rsidR="008A4656" w:rsidRPr="007A7EA0" w:rsidRDefault="008A4656" w:rsidP="008A4656">
      <w:pPr>
        <w:rPr>
          <w:lang w:val="en-US"/>
        </w:rPr>
      </w:pPr>
    </w:p>
    <w:p w14:paraId="73E428F8" w14:textId="67C1A156" w:rsidR="008A4656" w:rsidRPr="007A7EA0" w:rsidRDefault="008A4656" w:rsidP="008A4656">
      <w:pPr>
        <w:spacing w:line="240" w:lineRule="auto"/>
        <w:ind w:left="708"/>
        <w:rPr>
          <w:lang w:val="en-US"/>
        </w:rPr>
      </w:pPr>
      <w:r w:rsidRPr="007A7EA0">
        <w:rPr>
          <w:lang w:val="en-US"/>
        </w:rPr>
        <w:t xml:space="preserve">Twitter: </w:t>
      </w:r>
      <w:hyperlink r:id="rId5" w:history="1">
        <w:r w:rsidRPr="007A7EA0">
          <w:rPr>
            <w:rStyle w:val="Collegamentoipertestuale"/>
            <w:lang w:val="en-US"/>
          </w:rPr>
          <w:t>https://twitter.com/ecrea_women</w:t>
        </w:r>
      </w:hyperlink>
      <w:r w:rsidRPr="007A7EA0">
        <w:rPr>
          <w:lang w:val="en-US"/>
        </w:rPr>
        <w:t xml:space="preserve"> </w:t>
      </w:r>
    </w:p>
    <w:p w14:paraId="033789D9" w14:textId="3B51E4F4" w:rsidR="008A4656" w:rsidRPr="007A7EA0" w:rsidRDefault="008A4656" w:rsidP="008A4656">
      <w:pPr>
        <w:spacing w:line="240" w:lineRule="auto"/>
        <w:ind w:left="708"/>
        <w:rPr>
          <w:lang w:val="en-US"/>
        </w:rPr>
      </w:pPr>
      <w:r w:rsidRPr="007A7EA0">
        <w:rPr>
          <w:lang w:val="en-US"/>
        </w:rPr>
        <w:t xml:space="preserve">Facebook: </w:t>
      </w:r>
      <w:hyperlink r:id="rId6" w:history="1">
        <w:r w:rsidRPr="007A7EA0">
          <w:rPr>
            <w:rStyle w:val="Collegamentoipertestuale"/>
            <w:lang w:val="en-US"/>
          </w:rPr>
          <w:t>https://www.facebook.com/groups/348976009038672/</w:t>
        </w:r>
      </w:hyperlink>
      <w:r w:rsidRPr="007A7EA0">
        <w:rPr>
          <w:lang w:val="en-US"/>
        </w:rPr>
        <w:t xml:space="preserve"> </w:t>
      </w:r>
    </w:p>
    <w:p w14:paraId="00AE25E7" w14:textId="0B070E74" w:rsidR="008A4656" w:rsidRPr="007A7EA0" w:rsidRDefault="008A4656" w:rsidP="008A4656">
      <w:pPr>
        <w:spacing w:line="240" w:lineRule="auto"/>
        <w:ind w:left="708"/>
        <w:rPr>
          <w:lang w:val="en-US"/>
        </w:rPr>
      </w:pPr>
      <w:r w:rsidRPr="007A7EA0">
        <w:rPr>
          <w:lang w:val="en-US"/>
        </w:rPr>
        <w:t xml:space="preserve">Website: </w:t>
      </w:r>
      <w:hyperlink r:id="rId7" w:history="1">
        <w:r w:rsidRPr="007A7EA0">
          <w:rPr>
            <w:rStyle w:val="Collegamentoipertestuale"/>
            <w:lang w:val="en-US"/>
          </w:rPr>
          <w:t>https://ecreawomensnetwork.wixsite.com/website</w:t>
        </w:r>
      </w:hyperlink>
      <w:r w:rsidRPr="007A7EA0">
        <w:rPr>
          <w:lang w:val="en-US"/>
        </w:rPr>
        <w:t xml:space="preserve"> </w:t>
      </w:r>
    </w:p>
    <w:p w14:paraId="428B1D17" w14:textId="335D119F" w:rsidR="407DBCAA" w:rsidRPr="007A7EA0" w:rsidRDefault="407DBCAA" w:rsidP="407DBCAA">
      <w:pPr>
        <w:rPr>
          <w:lang w:val="en-US"/>
        </w:rPr>
      </w:pPr>
    </w:p>
    <w:p w14:paraId="0741AEDC" w14:textId="3FF04044" w:rsidR="0035475B" w:rsidRPr="007A7EA0" w:rsidRDefault="003602C0" w:rsidP="0035475B">
      <w:pPr>
        <w:pStyle w:val="Titolo2"/>
        <w:rPr>
          <w:lang w:val="en-US"/>
        </w:rPr>
      </w:pPr>
      <w:r w:rsidRPr="007A7EA0">
        <w:rPr>
          <w:lang w:val="en-US"/>
        </w:rPr>
        <w:t>Activities</w:t>
      </w:r>
      <w:r w:rsidR="0035475B" w:rsidRPr="007A7EA0">
        <w:rPr>
          <w:lang w:val="en-US"/>
        </w:rPr>
        <w:t xml:space="preserve"> in 2021:</w:t>
      </w:r>
    </w:p>
    <w:p w14:paraId="7C9721F7" w14:textId="6861D02F" w:rsidR="003602C0" w:rsidRPr="007A7EA0" w:rsidRDefault="407DBCAA" w:rsidP="003602C0">
      <w:pPr>
        <w:rPr>
          <w:lang w:val="en-US"/>
        </w:rPr>
      </w:pPr>
      <w:r w:rsidRPr="007A7EA0">
        <w:rPr>
          <w:lang w:val="en-US"/>
        </w:rPr>
        <w:t>Word limit: 250 words</w:t>
      </w:r>
    </w:p>
    <w:p w14:paraId="6C9EB45A" w14:textId="6C92AEC8" w:rsidR="407DBCAA" w:rsidRDefault="007A7EA0" w:rsidP="407DBCAA">
      <w:pPr>
        <w:rPr>
          <w:lang w:val="en-US"/>
        </w:rPr>
      </w:pPr>
      <w:r w:rsidRPr="007A7EA0">
        <w:rPr>
          <w:lang w:val="en-US"/>
        </w:rPr>
        <w:t xml:space="preserve">In 2021, we mainly focused on the online </w:t>
      </w:r>
      <w:r w:rsidR="00B82F20">
        <w:rPr>
          <w:lang w:val="en-US"/>
        </w:rPr>
        <w:t>European Communication C</w:t>
      </w:r>
      <w:r w:rsidRPr="007A7EA0">
        <w:rPr>
          <w:lang w:val="en-US"/>
        </w:rPr>
        <w:t>onference. We were planning to organize a panel with three confirmed abstracts. However, our panel was cancelled in the last minute and one of the abst</w:t>
      </w:r>
      <w:r>
        <w:rPr>
          <w:lang w:val="en-US"/>
        </w:rPr>
        <w:t>racts</w:t>
      </w:r>
      <w:r w:rsidRPr="007A7EA0">
        <w:rPr>
          <w:lang w:val="en-US"/>
        </w:rPr>
        <w:t xml:space="preserve"> which was originally sent to the Women’s Network was </w:t>
      </w:r>
      <w:proofErr w:type="spellStart"/>
      <w:r w:rsidRPr="007A7EA0">
        <w:rPr>
          <w:lang w:val="en-US"/>
        </w:rPr>
        <w:t>tranferred</w:t>
      </w:r>
      <w:proofErr w:type="spellEnd"/>
      <w:r w:rsidRPr="007A7EA0">
        <w:rPr>
          <w:lang w:val="en-US"/>
        </w:rPr>
        <w:t xml:space="preserve"> to the panels of the Gender, Sexuality and Communication Section.</w:t>
      </w:r>
      <w:r w:rsidR="00F51D28">
        <w:rPr>
          <w:lang w:val="en-US"/>
        </w:rPr>
        <w:t xml:space="preserve"> We also organized our business meeting during the conference and announced it through our social media accounts. However, since all business meetings were scheduled at the same </w:t>
      </w:r>
      <w:r w:rsidR="00322867">
        <w:rPr>
          <w:lang w:val="en-US"/>
        </w:rPr>
        <w:t>time</w:t>
      </w:r>
      <w:r w:rsidR="00F51D28">
        <w:rPr>
          <w:lang w:val="en-US"/>
        </w:rPr>
        <w:t>slot most of our members who had responsibilities and connections in other sections could not attend.</w:t>
      </w:r>
    </w:p>
    <w:p w14:paraId="2B9AE1E7" w14:textId="61B5EE98" w:rsidR="407DBCAA" w:rsidRDefault="00F51D28" w:rsidP="407DBCAA">
      <w:pPr>
        <w:rPr>
          <w:lang w:val="en-US"/>
        </w:rPr>
      </w:pPr>
      <w:r>
        <w:rPr>
          <w:lang w:val="en-US"/>
        </w:rPr>
        <w:t xml:space="preserve">With the persisting Covid 19 pandemic, we also focused </w:t>
      </w:r>
      <w:r w:rsidR="00EA6A3B">
        <w:rPr>
          <w:lang w:val="en-US"/>
        </w:rPr>
        <w:t>on</w:t>
      </w:r>
      <w:r>
        <w:rPr>
          <w:lang w:val="en-US"/>
        </w:rPr>
        <w:t xml:space="preserve"> strengthen</w:t>
      </w:r>
      <w:r w:rsidR="00EA6A3B">
        <w:rPr>
          <w:lang w:val="en-US"/>
        </w:rPr>
        <w:t>ing</w:t>
      </w:r>
      <w:r>
        <w:rPr>
          <w:lang w:val="en-US"/>
        </w:rPr>
        <w:t xml:space="preserve"> our connections with other sections and networks. </w:t>
      </w:r>
      <w:r w:rsidR="00EA6A3B">
        <w:rPr>
          <w:lang w:val="en-US"/>
        </w:rPr>
        <w:t xml:space="preserve">We got in touch with the Early Career Researchers Working Group of </w:t>
      </w:r>
      <w:r w:rsidR="007E244B">
        <w:rPr>
          <w:lang w:val="en-US"/>
        </w:rPr>
        <w:t>t</w:t>
      </w:r>
      <w:r w:rsidR="00EA6A3B" w:rsidRPr="00EA6A3B">
        <w:rPr>
          <w:lang w:val="en-US"/>
        </w:rPr>
        <w:t xml:space="preserve">he European Association for Gender Research, Education and Documentation </w:t>
      </w:r>
      <w:r w:rsidR="00EA6A3B">
        <w:rPr>
          <w:lang w:val="en-US"/>
        </w:rPr>
        <w:t>(</w:t>
      </w:r>
      <w:proofErr w:type="spellStart"/>
      <w:r w:rsidR="00EA6A3B">
        <w:rPr>
          <w:lang w:val="en-US"/>
        </w:rPr>
        <w:t>AtGender</w:t>
      </w:r>
      <w:proofErr w:type="spellEnd"/>
      <w:r w:rsidR="00EA6A3B">
        <w:rPr>
          <w:lang w:val="en-US"/>
        </w:rPr>
        <w:t xml:space="preserve">). We talked about possible future collaborations with the new management team of </w:t>
      </w:r>
      <w:r w:rsidR="00EA6A3B" w:rsidRPr="007A7EA0">
        <w:rPr>
          <w:lang w:val="en-US"/>
        </w:rPr>
        <w:t>ECREA Gender, Sexuality and Communication</w:t>
      </w:r>
      <w:r w:rsidR="00EA6A3B">
        <w:rPr>
          <w:lang w:val="en-US"/>
        </w:rPr>
        <w:t xml:space="preserve"> section and ECREA’s taskforce</w:t>
      </w:r>
      <w:r w:rsidR="007E244B">
        <w:rPr>
          <w:lang w:val="en-US"/>
        </w:rPr>
        <w:t xml:space="preserve"> which focuses on </w:t>
      </w:r>
      <w:r w:rsidR="007E244B" w:rsidRPr="007E244B">
        <w:rPr>
          <w:lang w:val="en-US"/>
        </w:rPr>
        <w:t>working conditions in neoliberal academia</w:t>
      </w:r>
      <w:r w:rsidR="007E244B">
        <w:rPr>
          <w:lang w:val="en-US"/>
        </w:rPr>
        <w:t>. Additionally, w</w:t>
      </w:r>
      <w:r w:rsidR="004C5D39">
        <w:rPr>
          <w:lang w:val="en-US"/>
        </w:rPr>
        <w:t xml:space="preserve">ith our YECREA representative being elected for the management team of </w:t>
      </w:r>
      <w:r w:rsidR="004C5D39">
        <w:rPr>
          <w:lang w:val="en-US"/>
        </w:rPr>
        <w:lastRenderedPageBreak/>
        <w:t>the network, we issued a call for papers for a new representative who is going to be a part of our team in 2022.</w:t>
      </w:r>
    </w:p>
    <w:p w14:paraId="5ECF45F8" w14:textId="77777777" w:rsidR="004C5D39" w:rsidRPr="007A7EA0" w:rsidRDefault="004C5D39" w:rsidP="407DBCAA">
      <w:pPr>
        <w:rPr>
          <w:lang w:val="en-US"/>
        </w:rPr>
      </w:pPr>
    </w:p>
    <w:p w14:paraId="76B737C2" w14:textId="7EDE4A2A" w:rsidR="003602C0" w:rsidRPr="007A7EA0" w:rsidRDefault="003602C0" w:rsidP="003602C0">
      <w:pPr>
        <w:pStyle w:val="Titolo2"/>
        <w:rPr>
          <w:lang w:val="en-US"/>
        </w:rPr>
      </w:pPr>
      <w:r w:rsidRPr="007A7EA0">
        <w:rPr>
          <w:lang w:val="en-US"/>
        </w:rPr>
        <w:t>P</w:t>
      </w:r>
      <w:r w:rsidR="0035475B" w:rsidRPr="007A7EA0">
        <w:rPr>
          <w:lang w:val="en-US"/>
        </w:rPr>
        <w:t>lans</w:t>
      </w:r>
      <w:r w:rsidRPr="007A7EA0">
        <w:rPr>
          <w:lang w:val="en-US"/>
        </w:rPr>
        <w:t xml:space="preserve"> for 2022</w:t>
      </w:r>
      <w:r w:rsidR="0035475B" w:rsidRPr="007A7EA0">
        <w:rPr>
          <w:lang w:val="en-US"/>
        </w:rPr>
        <w:t>:</w:t>
      </w:r>
    </w:p>
    <w:p w14:paraId="3A3A61D7" w14:textId="3D933225" w:rsidR="003602C0" w:rsidRPr="007A7EA0" w:rsidRDefault="407DBCAA" w:rsidP="003602C0">
      <w:pPr>
        <w:rPr>
          <w:lang w:val="en-US"/>
        </w:rPr>
      </w:pPr>
      <w:r w:rsidRPr="007A7EA0">
        <w:rPr>
          <w:lang w:val="en-US"/>
        </w:rPr>
        <w:t>Word limit: 250 words</w:t>
      </w:r>
    </w:p>
    <w:p w14:paraId="50AF6E8B" w14:textId="677DF622" w:rsidR="0035475B" w:rsidRPr="005A49B4" w:rsidRDefault="00B82F20" w:rsidP="0035475B">
      <w:pPr>
        <w:rPr>
          <w:rFonts w:eastAsia="Times New Roman"/>
          <w:lang w:val="en-GB"/>
        </w:rPr>
      </w:pPr>
      <w:r>
        <w:rPr>
          <w:lang w:val="en-US"/>
        </w:rPr>
        <w:t xml:space="preserve">In 2022, we decided to majorly concentrate on increasing our visibility in the upcoming European Communication Conference in Aarhus, Denmark. </w:t>
      </w:r>
      <w:r w:rsidR="00310C0B">
        <w:rPr>
          <w:lang w:val="en-US"/>
        </w:rPr>
        <w:t>We issued a call for papers to organize panel</w:t>
      </w:r>
      <w:r w:rsidR="00160E52">
        <w:rPr>
          <w:lang w:val="en-US"/>
        </w:rPr>
        <w:t>s with a concentration</w:t>
      </w:r>
      <w:r w:rsidR="00310C0B">
        <w:rPr>
          <w:lang w:val="en-US"/>
        </w:rPr>
        <w:t xml:space="preserve"> </w:t>
      </w:r>
      <w:r w:rsidR="00310C0B" w:rsidRPr="03689069">
        <w:rPr>
          <w:rFonts w:eastAsia="Times New Roman"/>
          <w:lang w:val="en-GB"/>
        </w:rPr>
        <w:t>on ‘the impact of gender inequalities in higher education’</w:t>
      </w:r>
      <w:r w:rsidR="00310C0B">
        <w:rPr>
          <w:rFonts w:eastAsia="Times New Roman"/>
          <w:lang w:val="en-GB"/>
        </w:rPr>
        <w:t>. We are also</w:t>
      </w:r>
      <w:r w:rsidR="00160E52">
        <w:rPr>
          <w:rFonts w:eastAsia="Times New Roman"/>
          <w:lang w:val="en-GB"/>
        </w:rPr>
        <w:t xml:space="preserve"> in communication with the ECREA taskforce which </w:t>
      </w:r>
      <w:r w:rsidR="00160E52">
        <w:rPr>
          <w:lang w:val="en-US"/>
        </w:rPr>
        <w:t xml:space="preserve">focuses on </w:t>
      </w:r>
      <w:r w:rsidR="00160E52" w:rsidRPr="007E244B">
        <w:rPr>
          <w:lang w:val="en-US"/>
        </w:rPr>
        <w:t>working conditions in neoliberal academia</w:t>
      </w:r>
      <w:r w:rsidR="00160E52">
        <w:rPr>
          <w:lang w:val="en-US"/>
        </w:rPr>
        <w:t xml:space="preserve"> and the management team of YECREA.</w:t>
      </w:r>
      <w:r w:rsidR="00B66334">
        <w:rPr>
          <w:lang w:val="en-US"/>
        </w:rPr>
        <w:t xml:space="preserve"> We hope to organize a virtual roundtable event as a preconference activity</w:t>
      </w:r>
      <w:r w:rsidR="00FC447F">
        <w:rPr>
          <w:lang w:val="en-US"/>
        </w:rPr>
        <w:t xml:space="preserve"> by </w:t>
      </w:r>
      <w:r w:rsidR="005A49B4">
        <w:rPr>
          <w:lang w:val="en-US"/>
        </w:rPr>
        <w:t>concentrating</w:t>
      </w:r>
      <w:r w:rsidR="00FC447F">
        <w:rPr>
          <w:lang w:val="en-US"/>
        </w:rPr>
        <w:t xml:space="preserve"> on a particular issue which has a major impact on gender inequalities in higher education.</w:t>
      </w:r>
      <w:r w:rsidR="005A49B4">
        <w:rPr>
          <w:lang w:val="en-US"/>
        </w:rPr>
        <w:t xml:space="preserve"> We will continue to be active on social media and make the necessary arrangements for the upcoming elections of the new management team during the ECC in Aarhus.</w:t>
      </w:r>
    </w:p>
    <w:p w14:paraId="41E0BCB7" w14:textId="5753699C" w:rsidR="0035475B" w:rsidRPr="007A7EA0" w:rsidRDefault="0035475B" w:rsidP="407DBCAA">
      <w:pPr>
        <w:rPr>
          <w:lang w:val="en-US"/>
        </w:rPr>
      </w:pPr>
    </w:p>
    <w:sectPr w:rsidR="0035475B" w:rsidRPr="007A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A54"/>
    <w:multiLevelType w:val="hybridMultilevel"/>
    <w:tmpl w:val="325431A2"/>
    <w:lvl w:ilvl="0" w:tplc="98DA5F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D4E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2B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A6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AF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21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0B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C2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E3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093"/>
    <w:multiLevelType w:val="hybridMultilevel"/>
    <w:tmpl w:val="D1788D54"/>
    <w:lvl w:ilvl="0" w:tplc="4D263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F69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28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A3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A1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E8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EE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28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6A35"/>
    <w:multiLevelType w:val="hybridMultilevel"/>
    <w:tmpl w:val="9B4C5158"/>
    <w:lvl w:ilvl="0" w:tplc="FAE239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1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E6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48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42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87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0E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C3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CA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86C"/>
    <w:multiLevelType w:val="hybridMultilevel"/>
    <w:tmpl w:val="96B2943A"/>
    <w:lvl w:ilvl="0" w:tplc="EBEEB4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5A4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8B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2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8B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CC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87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2A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20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B7556"/>
    <w:rsid w:val="00160E52"/>
    <w:rsid w:val="003069C5"/>
    <w:rsid w:val="00310C0B"/>
    <w:rsid w:val="00322867"/>
    <w:rsid w:val="0035475B"/>
    <w:rsid w:val="003602C0"/>
    <w:rsid w:val="00486325"/>
    <w:rsid w:val="004C5D39"/>
    <w:rsid w:val="005334E8"/>
    <w:rsid w:val="005A49B4"/>
    <w:rsid w:val="006B2DA8"/>
    <w:rsid w:val="007A7EA0"/>
    <w:rsid w:val="007E244B"/>
    <w:rsid w:val="00873BA6"/>
    <w:rsid w:val="008A4656"/>
    <w:rsid w:val="00902530"/>
    <w:rsid w:val="00A56104"/>
    <w:rsid w:val="00B138F7"/>
    <w:rsid w:val="00B66334"/>
    <w:rsid w:val="00B82F20"/>
    <w:rsid w:val="00C313D7"/>
    <w:rsid w:val="00CC1807"/>
    <w:rsid w:val="00DC39DA"/>
    <w:rsid w:val="00DF4467"/>
    <w:rsid w:val="00E80EF3"/>
    <w:rsid w:val="00EA6A3B"/>
    <w:rsid w:val="00F16432"/>
    <w:rsid w:val="00F51D28"/>
    <w:rsid w:val="00FC447F"/>
    <w:rsid w:val="407DB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46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reawomensnetwork.wixsite.com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48976009038672/" TargetMode="External"/><Relationship Id="rId5" Type="http://schemas.openxmlformats.org/officeDocument/2006/relationships/hyperlink" Target="https://twitter.com/ecrea_wom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503</Words>
  <Characters>2742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utente1</cp:lastModifiedBy>
  <cp:revision>14</cp:revision>
  <dcterms:created xsi:type="dcterms:W3CDTF">2022-01-21T09:12:00Z</dcterms:created>
  <dcterms:modified xsi:type="dcterms:W3CDTF">2022-02-14T08:29:00Z</dcterms:modified>
</cp:coreProperties>
</file>